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1D" w:rsidRPr="00C1348C" w:rsidRDefault="002D6A1D" w:rsidP="002D6A1D">
      <w:pPr>
        <w:spacing w:line="360" w:lineRule="auto"/>
        <w:ind w:firstLine="709"/>
        <w:jc w:val="both"/>
        <w:rPr>
          <w:rFonts w:ascii="Arial Narrow" w:hAnsi="Arial Narrow"/>
          <w:sz w:val="27"/>
          <w:szCs w:val="27"/>
        </w:rPr>
      </w:pPr>
      <w:bookmarkStart w:id="0" w:name="_GoBack"/>
      <w:bookmarkEnd w:id="0"/>
      <w:r w:rsidRPr="00C1348C">
        <w:rPr>
          <w:rFonts w:ascii="Arial Narrow" w:hAnsi="Arial Narrow"/>
          <w:sz w:val="27"/>
          <w:szCs w:val="27"/>
        </w:rPr>
        <w:t xml:space="preserve">León, Guanajuato, a </w:t>
      </w:r>
      <w:r w:rsidR="008F529B" w:rsidRPr="00C1348C">
        <w:rPr>
          <w:rFonts w:ascii="Arial Narrow" w:hAnsi="Arial Narrow"/>
          <w:sz w:val="27"/>
          <w:szCs w:val="27"/>
        </w:rPr>
        <w:t>0</w:t>
      </w:r>
      <w:r w:rsidRPr="00C1348C">
        <w:rPr>
          <w:rFonts w:ascii="Arial Narrow" w:hAnsi="Arial Narrow"/>
          <w:sz w:val="27"/>
          <w:szCs w:val="27"/>
        </w:rPr>
        <w:t xml:space="preserve">1 uno del mes de agosto del año 2019 dos mil diecinueve. . . .  . . . .  .  . . . .  . . . . . . . . . . . . . . . . . . . . . . . . . . . . . . . . . . .  . . . .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360" w:lineRule="auto"/>
        <w:ind w:firstLine="709"/>
        <w:jc w:val="both"/>
        <w:rPr>
          <w:rFonts w:ascii="Arial Narrow" w:hAnsi="Arial Narrow"/>
          <w:sz w:val="27"/>
          <w:szCs w:val="27"/>
        </w:rPr>
      </w:pPr>
      <w:r w:rsidRPr="00C1348C">
        <w:rPr>
          <w:rFonts w:ascii="Arial Narrow" w:hAnsi="Arial Narrow"/>
          <w:b/>
          <w:sz w:val="27"/>
          <w:szCs w:val="27"/>
        </w:rPr>
        <w:t>V I S T O</w:t>
      </w:r>
      <w:r w:rsidRPr="00C1348C">
        <w:rPr>
          <w:rFonts w:ascii="Arial Narrow" w:hAnsi="Arial Narrow"/>
          <w:sz w:val="27"/>
          <w:szCs w:val="27"/>
        </w:rPr>
        <w:t xml:space="preserve"> para resolver el expediente número </w:t>
      </w:r>
      <w:r w:rsidRPr="00C1348C">
        <w:rPr>
          <w:rFonts w:ascii="Arial Narrow" w:hAnsi="Arial Narrow"/>
          <w:b/>
          <w:sz w:val="27"/>
          <w:szCs w:val="27"/>
        </w:rPr>
        <w:t>1726/1erJAM/2018-JN</w:t>
      </w:r>
      <w:r w:rsidRPr="00C1348C">
        <w:rPr>
          <w:rFonts w:ascii="Arial Narrow" w:hAnsi="Arial Narrow"/>
          <w:sz w:val="27"/>
          <w:szCs w:val="27"/>
        </w:rPr>
        <w:t xml:space="preserve">, que contiene las actuaciones del proceso administrativo iniciado con motivo de la demanda interpuesta </w:t>
      </w:r>
      <w:r w:rsidR="00C1348C" w:rsidRPr="00C1348C">
        <w:rPr>
          <w:rFonts w:asciiTheme="minorHAnsi" w:hAnsiTheme="minorHAnsi" w:cs="Calibri"/>
          <w:sz w:val="26"/>
          <w:szCs w:val="26"/>
        </w:rPr>
        <w:t>(…)</w:t>
      </w:r>
      <w:r w:rsidRPr="00C1348C">
        <w:rPr>
          <w:rFonts w:ascii="Arial Narrow" w:hAnsi="Arial Narrow"/>
          <w:b/>
          <w:sz w:val="27"/>
          <w:szCs w:val="27"/>
        </w:rPr>
        <w:t xml:space="preserve"> </w:t>
      </w:r>
      <w:r w:rsidRPr="00C1348C">
        <w:rPr>
          <w:rFonts w:ascii="Arial Narrow" w:hAnsi="Arial Narrow"/>
          <w:sz w:val="27"/>
          <w:szCs w:val="27"/>
        </w:rPr>
        <w:t xml:space="preserve">en contra del </w:t>
      </w:r>
      <w:r w:rsidRPr="00C1348C">
        <w:rPr>
          <w:rFonts w:ascii="Arial Narrow" w:hAnsi="Arial Narrow"/>
          <w:b/>
          <w:sz w:val="27"/>
          <w:szCs w:val="27"/>
        </w:rPr>
        <w:t xml:space="preserve">AGENTE DE TRÁNSITO MUNICIPAL </w:t>
      </w:r>
      <w:r w:rsidR="00C1348C" w:rsidRPr="00C1348C">
        <w:rPr>
          <w:rFonts w:asciiTheme="minorHAnsi" w:hAnsiTheme="minorHAnsi" w:cs="Calibri"/>
          <w:sz w:val="26"/>
          <w:szCs w:val="26"/>
        </w:rPr>
        <w:t>(…)</w:t>
      </w:r>
      <w:r w:rsidRPr="00C1348C">
        <w:rPr>
          <w:rFonts w:ascii="Arial Narrow" w:hAnsi="Arial Narrow"/>
          <w:sz w:val="27"/>
          <w:szCs w:val="27"/>
        </w:rPr>
        <w:t xml:space="preserve"> por ser este el momento procesal oportuno se resuelve;. . . . .  . . . . . . . . . . </w:t>
      </w:r>
    </w:p>
    <w:p w:rsidR="002D6A1D" w:rsidRPr="00C1348C" w:rsidRDefault="002D6A1D" w:rsidP="002D6A1D">
      <w:pPr>
        <w:tabs>
          <w:tab w:val="left" w:pos="1463"/>
        </w:tabs>
        <w:spacing w:line="360" w:lineRule="auto"/>
        <w:jc w:val="both"/>
        <w:rPr>
          <w:rFonts w:ascii="Arial Narrow" w:hAnsi="Arial Narrow"/>
          <w:sz w:val="27"/>
          <w:szCs w:val="27"/>
        </w:rPr>
      </w:pPr>
    </w:p>
    <w:p w:rsidR="002D6A1D" w:rsidRPr="00C1348C" w:rsidRDefault="002D6A1D" w:rsidP="002D6A1D">
      <w:pPr>
        <w:spacing w:line="360" w:lineRule="auto"/>
        <w:jc w:val="center"/>
        <w:rPr>
          <w:rFonts w:ascii="Arial Narrow" w:hAnsi="Arial Narrow"/>
          <w:b/>
          <w:sz w:val="27"/>
          <w:szCs w:val="27"/>
        </w:rPr>
      </w:pPr>
      <w:r w:rsidRPr="00C1348C">
        <w:rPr>
          <w:rFonts w:ascii="Arial Narrow" w:hAnsi="Arial Narrow"/>
          <w:b/>
          <w:sz w:val="27"/>
          <w:szCs w:val="27"/>
        </w:rPr>
        <w:t xml:space="preserve">R E S U L T A N D </w:t>
      </w:r>
      <w:proofErr w:type="gramStart"/>
      <w:r w:rsidRPr="00C1348C">
        <w:rPr>
          <w:rFonts w:ascii="Arial Narrow" w:hAnsi="Arial Narrow"/>
          <w:b/>
          <w:sz w:val="27"/>
          <w:szCs w:val="27"/>
        </w:rPr>
        <w:t>O :</w:t>
      </w:r>
      <w:proofErr w:type="gramEnd"/>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276" w:lineRule="auto"/>
        <w:jc w:val="right"/>
        <w:rPr>
          <w:rFonts w:ascii="Arial Narrow" w:hAnsi="Arial Narrow" w:cs="Arial"/>
          <w:b/>
          <w:i/>
          <w:sz w:val="27"/>
          <w:szCs w:val="27"/>
        </w:rPr>
      </w:pPr>
      <w:r w:rsidRPr="00C1348C">
        <w:rPr>
          <w:rFonts w:ascii="Arial Narrow" w:hAnsi="Arial Narrow"/>
          <w:b/>
          <w:i/>
          <w:sz w:val="27"/>
          <w:szCs w:val="27"/>
        </w:rPr>
        <w:t>Presentación de la demanda</w:t>
      </w:r>
      <w:r w:rsidRPr="00C1348C">
        <w:rPr>
          <w:rFonts w:ascii="Arial Narrow" w:hAnsi="Arial Narrow"/>
          <w:i/>
          <w:sz w:val="27"/>
          <w:szCs w:val="27"/>
        </w:rPr>
        <w:t>.</w:t>
      </w:r>
    </w:p>
    <w:p w:rsidR="002D6A1D" w:rsidRPr="00C1348C" w:rsidRDefault="002D6A1D" w:rsidP="002D6A1D">
      <w:pPr>
        <w:spacing w:line="360" w:lineRule="auto"/>
        <w:ind w:firstLine="708"/>
        <w:jc w:val="both"/>
        <w:rPr>
          <w:rFonts w:ascii="Arial Narrow" w:hAnsi="Arial Narrow"/>
          <w:sz w:val="27"/>
          <w:szCs w:val="27"/>
        </w:rPr>
      </w:pPr>
      <w:r w:rsidRPr="00C1348C">
        <w:rPr>
          <w:rFonts w:ascii="Arial Narrow" w:hAnsi="Arial Narrow" w:cs="Arial"/>
          <w:b/>
          <w:sz w:val="27"/>
          <w:szCs w:val="27"/>
        </w:rPr>
        <w:t>PRIMERO.-</w:t>
      </w:r>
      <w:r w:rsidRPr="00C1348C">
        <w:rPr>
          <w:rFonts w:ascii="Arial Narrow" w:hAnsi="Arial Narrow" w:cs="Arial"/>
          <w:sz w:val="27"/>
          <w:szCs w:val="27"/>
        </w:rPr>
        <w:t xml:space="preserve"> </w:t>
      </w:r>
      <w:r w:rsidRPr="00C1348C">
        <w:rPr>
          <w:rFonts w:ascii="Arial Narrow" w:hAnsi="Arial Narrow"/>
          <w:sz w:val="27"/>
          <w:szCs w:val="27"/>
        </w:rPr>
        <w:t>El 05 cinco del mes de diciembre del año 2018 dos mil dieciocho, la parte actora presentó demanda en la Oficialía Común de Partes de los Juzgados Administrativos Municipales de León, Guanajuato, impugnando el acta de infracción número T-5951440, de fecha 21 veintiuno de noviembre de ese mismo año. .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276" w:lineRule="auto"/>
        <w:jc w:val="right"/>
        <w:rPr>
          <w:rFonts w:ascii="Arial Narrow" w:hAnsi="Arial Narrow"/>
          <w:i/>
          <w:sz w:val="27"/>
          <w:szCs w:val="27"/>
        </w:rPr>
      </w:pPr>
      <w:r w:rsidRPr="00C1348C">
        <w:rPr>
          <w:rFonts w:ascii="Arial Narrow" w:hAnsi="Arial Narrow"/>
          <w:b/>
          <w:i/>
          <w:sz w:val="27"/>
          <w:szCs w:val="27"/>
        </w:rPr>
        <w:t>Admisión de la demanda y pruebas.</w:t>
      </w:r>
    </w:p>
    <w:p w:rsidR="002D6A1D" w:rsidRPr="00C1348C" w:rsidRDefault="002D6A1D" w:rsidP="002D6A1D">
      <w:pPr>
        <w:spacing w:line="360" w:lineRule="auto"/>
        <w:ind w:firstLine="709"/>
        <w:jc w:val="both"/>
        <w:rPr>
          <w:rFonts w:ascii="Arial Narrow" w:hAnsi="Arial Narrow"/>
          <w:sz w:val="27"/>
          <w:szCs w:val="27"/>
        </w:rPr>
      </w:pPr>
      <w:r w:rsidRPr="00C1348C">
        <w:rPr>
          <w:rFonts w:ascii="Arial Narrow" w:hAnsi="Arial Narrow"/>
          <w:b/>
          <w:sz w:val="27"/>
          <w:szCs w:val="27"/>
        </w:rPr>
        <w:t xml:space="preserve">SEGUNDO.- </w:t>
      </w:r>
      <w:r w:rsidRPr="00C1348C">
        <w:rPr>
          <w:rFonts w:ascii="Arial Narrow" w:hAnsi="Arial Narrow"/>
          <w:sz w:val="27"/>
          <w:szCs w:val="27"/>
        </w:rPr>
        <w:t xml:space="preserve">Por auto de fecha 10 diez de diciembre del año 2018 dos mil dieciocho a la parte actora se le admitió a trámite la demanda y la prueba documental exhibida a la misma, la que por su especial naturaleza se desahogó en ese momento procesal, así como la </w:t>
      </w:r>
      <w:proofErr w:type="spellStart"/>
      <w:r w:rsidRPr="00C1348C">
        <w:rPr>
          <w:rFonts w:ascii="Arial Narrow" w:hAnsi="Arial Narrow"/>
          <w:sz w:val="27"/>
          <w:szCs w:val="27"/>
        </w:rPr>
        <w:t>presuncional</w:t>
      </w:r>
      <w:proofErr w:type="spellEnd"/>
      <w:r w:rsidRPr="00C1348C">
        <w:rPr>
          <w:rFonts w:ascii="Arial Narrow" w:hAnsi="Arial Narrow"/>
          <w:sz w:val="27"/>
          <w:szCs w:val="27"/>
        </w:rPr>
        <w:t xml:space="preserve"> legal y humana en lo que le beneficie; además se le concedió la suspensión del acto impugnado. . . . . . . . . . . . . . . . .  . . . . . . . .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276" w:lineRule="auto"/>
        <w:jc w:val="right"/>
        <w:rPr>
          <w:rFonts w:ascii="Arial Narrow" w:hAnsi="Arial Narrow"/>
          <w:b/>
          <w:i/>
          <w:sz w:val="27"/>
          <w:szCs w:val="27"/>
        </w:rPr>
      </w:pPr>
      <w:r w:rsidRPr="00C1348C">
        <w:rPr>
          <w:rFonts w:ascii="Arial Narrow" w:hAnsi="Arial Narrow"/>
          <w:b/>
          <w:i/>
          <w:sz w:val="27"/>
          <w:szCs w:val="27"/>
        </w:rPr>
        <w:t>Contestación de la demanda y admisión de pruebas.</w:t>
      </w:r>
    </w:p>
    <w:p w:rsidR="002D6A1D" w:rsidRPr="00C1348C" w:rsidRDefault="002D6A1D" w:rsidP="002D6A1D">
      <w:pPr>
        <w:spacing w:line="360" w:lineRule="auto"/>
        <w:ind w:firstLine="708"/>
        <w:jc w:val="both"/>
        <w:rPr>
          <w:rFonts w:ascii="Arial Narrow" w:hAnsi="Arial Narrow"/>
          <w:sz w:val="27"/>
          <w:szCs w:val="27"/>
        </w:rPr>
      </w:pPr>
      <w:r w:rsidRPr="00C1348C">
        <w:rPr>
          <w:rFonts w:ascii="Arial Narrow" w:hAnsi="Arial Narrow"/>
          <w:b/>
          <w:sz w:val="27"/>
          <w:szCs w:val="27"/>
        </w:rPr>
        <w:t xml:space="preserve">TERCERO.- </w:t>
      </w:r>
      <w:r w:rsidRPr="00C1348C">
        <w:rPr>
          <w:rFonts w:ascii="Arial Narrow" w:hAnsi="Arial Narrow"/>
          <w:sz w:val="27"/>
          <w:szCs w:val="27"/>
        </w:rPr>
        <w:t>El 14 catorce del mes de enero del año 2019 dos mil diecinueve, la autoridad presentó la contestación de la demanda incoada en su contra: y, por auto del día 17 diecisiete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y la presunción en lo que le beneficie; señalándose además fecha y hora para la celebración de la audiencia  de alegatos. . . . . . . . . . . . .  . . . . . . . . . . . . . . . . . . . . . . . . . . . . . . . . . . . . . . . . . . . . .</w:t>
      </w:r>
    </w:p>
    <w:p w:rsidR="002D6A1D" w:rsidRPr="00C1348C" w:rsidRDefault="002D6A1D" w:rsidP="002D6A1D">
      <w:pPr>
        <w:spacing w:line="360" w:lineRule="auto"/>
        <w:ind w:firstLine="708"/>
        <w:jc w:val="both"/>
        <w:rPr>
          <w:rFonts w:ascii="Arial Narrow" w:hAnsi="Arial Narrow"/>
          <w:sz w:val="27"/>
          <w:szCs w:val="27"/>
        </w:rPr>
      </w:pPr>
    </w:p>
    <w:p w:rsidR="002D6A1D" w:rsidRPr="00C1348C" w:rsidRDefault="002D6A1D" w:rsidP="002D6A1D">
      <w:pPr>
        <w:spacing w:line="276" w:lineRule="auto"/>
        <w:jc w:val="right"/>
        <w:rPr>
          <w:rFonts w:ascii="Arial Narrow" w:hAnsi="Arial Narrow"/>
          <w:b/>
          <w:bCs/>
          <w:i/>
          <w:sz w:val="27"/>
          <w:szCs w:val="27"/>
        </w:rPr>
      </w:pPr>
      <w:r w:rsidRPr="00C1348C">
        <w:rPr>
          <w:rFonts w:ascii="Arial Narrow" w:hAnsi="Arial Narrow"/>
          <w:b/>
          <w:bCs/>
          <w:i/>
          <w:sz w:val="27"/>
          <w:szCs w:val="27"/>
        </w:rPr>
        <w:t>Celebración de la audiencia de alegatos.</w:t>
      </w:r>
    </w:p>
    <w:p w:rsidR="002D6A1D" w:rsidRPr="00C1348C" w:rsidRDefault="002D6A1D" w:rsidP="002D6A1D">
      <w:pPr>
        <w:spacing w:line="360" w:lineRule="auto"/>
        <w:ind w:firstLine="708"/>
        <w:jc w:val="both"/>
        <w:rPr>
          <w:rFonts w:ascii="Arial Narrow" w:hAnsi="Arial Narrow"/>
          <w:bCs/>
          <w:sz w:val="27"/>
          <w:szCs w:val="27"/>
        </w:rPr>
      </w:pPr>
      <w:r w:rsidRPr="00C1348C">
        <w:rPr>
          <w:rFonts w:ascii="Arial Narrow" w:hAnsi="Arial Narrow"/>
          <w:b/>
          <w:bCs/>
          <w:sz w:val="27"/>
          <w:szCs w:val="27"/>
        </w:rPr>
        <w:t>CUARTO.-</w:t>
      </w:r>
      <w:r w:rsidRPr="00C1348C">
        <w:rPr>
          <w:rFonts w:ascii="Arial Narrow" w:hAnsi="Arial Narrow"/>
          <w:bCs/>
          <w:sz w:val="27"/>
          <w:szCs w:val="27"/>
        </w:rPr>
        <w:t xml:space="preserve"> </w:t>
      </w:r>
      <w:r w:rsidRPr="00C1348C">
        <w:rPr>
          <w:rFonts w:ascii="Arial Narrow" w:hAnsi="Arial Narrow"/>
          <w:sz w:val="27"/>
          <w:szCs w:val="27"/>
        </w:rPr>
        <w:t xml:space="preserve">El 15 quince de febrero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1348C">
        <w:rPr>
          <w:rFonts w:ascii="Arial Narrow" w:hAnsi="Arial Narrow"/>
          <w:bCs/>
          <w:sz w:val="27"/>
          <w:szCs w:val="27"/>
        </w:rPr>
        <w:t xml:space="preserve">. . . . . . . . . . . . . .  . . . . .  . . . . . . . . . .  . . . . </w:t>
      </w:r>
    </w:p>
    <w:p w:rsidR="005473AB" w:rsidRPr="00C1348C" w:rsidRDefault="005473AB" w:rsidP="002D6A1D">
      <w:pPr>
        <w:spacing w:line="360" w:lineRule="auto"/>
        <w:ind w:firstLine="708"/>
        <w:jc w:val="both"/>
        <w:rPr>
          <w:rFonts w:ascii="Arial Narrow" w:hAnsi="Arial Narrow"/>
          <w:bCs/>
          <w:sz w:val="27"/>
          <w:szCs w:val="27"/>
        </w:rPr>
      </w:pPr>
    </w:p>
    <w:p w:rsidR="005473AB" w:rsidRPr="00C1348C" w:rsidRDefault="005473AB" w:rsidP="002D6A1D">
      <w:pPr>
        <w:spacing w:line="360" w:lineRule="auto"/>
        <w:ind w:firstLine="708"/>
        <w:jc w:val="both"/>
        <w:rPr>
          <w:rFonts w:ascii="Arial Narrow" w:hAnsi="Arial Narrow"/>
          <w:sz w:val="27"/>
          <w:szCs w:val="27"/>
        </w:rPr>
      </w:pPr>
      <w:r w:rsidRPr="00C1348C">
        <w:rPr>
          <w:rFonts w:ascii="Arial Narrow" w:hAnsi="Arial Narrow"/>
          <w:b/>
          <w:bCs/>
          <w:sz w:val="27"/>
          <w:szCs w:val="27"/>
        </w:rPr>
        <w:t>QUINTO.</w:t>
      </w:r>
      <w:r w:rsidRPr="00C1348C">
        <w:rPr>
          <w:rFonts w:ascii="Arial Narrow" w:hAnsi="Arial Narrow"/>
          <w:bCs/>
          <w:sz w:val="27"/>
          <w:szCs w:val="27"/>
        </w:rPr>
        <w:t xml:space="preserve">- En fecha 12 doce del mes de marzo del presente año, la </w:t>
      </w:r>
      <w:r w:rsidR="00C1348C" w:rsidRPr="00C1348C">
        <w:rPr>
          <w:rFonts w:asciiTheme="minorHAnsi" w:hAnsiTheme="minorHAnsi" w:cs="Calibri"/>
          <w:sz w:val="26"/>
          <w:szCs w:val="26"/>
        </w:rPr>
        <w:t>(…)</w:t>
      </w:r>
      <w:r w:rsidR="00C1348C" w:rsidRPr="00C1348C">
        <w:rPr>
          <w:rFonts w:asciiTheme="minorHAnsi" w:hAnsiTheme="minorHAnsi" w:cs="Calibri"/>
          <w:sz w:val="26"/>
          <w:szCs w:val="26"/>
        </w:rPr>
        <w:t xml:space="preserve"> </w:t>
      </w:r>
      <w:r w:rsidRPr="00C1348C">
        <w:rPr>
          <w:rFonts w:ascii="Arial Narrow" w:hAnsi="Arial Narrow"/>
          <w:bCs/>
          <w:sz w:val="27"/>
          <w:szCs w:val="27"/>
        </w:rPr>
        <w:t>parte actora acudió a manifestar an</w:t>
      </w:r>
      <w:r w:rsidR="00665B24" w:rsidRPr="00C1348C">
        <w:rPr>
          <w:rFonts w:ascii="Arial Narrow" w:hAnsi="Arial Narrow"/>
          <w:bCs/>
          <w:sz w:val="27"/>
          <w:szCs w:val="27"/>
        </w:rPr>
        <w:t>te este J</w:t>
      </w:r>
      <w:r w:rsidRPr="00C1348C">
        <w:rPr>
          <w:rFonts w:ascii="Arial Narrow" w:hAnsi="Arial Narrow"/>
          <w:bCs/>
          <w:sz w:val="27"/>
          <w:szCs w:val="27"/>
        </w:rPr>
        <w:t>uzgado que mediante boleta de infracción T-6003757, el Oficial de Tránsito Arnulfo Moreno Andrade</w:t>
      </w:r>
      <w:r w:rsidR="00665B24" w:rsidRPr="00C1348C">
        <w:rPr>
          <w:rFonts w:ascii="Arial Narrow" w:hAnsi="Arial Narrow"/>
          <w:bCs/>
          <w:sz w:val="27"/>
          <w:szCs w:val="27"/>
        </w:rPr>
        <w:t>, desobedeció</w:t>
      </w:r>
      <w:r w:rsidRPr="00C1348C">
        <w:rPr>
          <w:rFonts w:ascii="Arial Narrow" w:hAnsi="Arial Narrow"/>
          <w:bCs/>
          <w:sz w:val="27"/>
          <w:szCs w:val="27"/>
        </w:rPr>
        <w:t xml:space="preserve"> la suspensión que le había sido otorgada, por lo que este Juzgador tuvo a bien ordenar se realizaran las gestiones necesarias a fin de devolver a la impetrante  la placa de circulación</w:t>
      </w:r>
      <w:r w:rsidR="00665B24" w:rsidRPr="00C1348C">
        <w:rPr>
          <w:rFonts w:ascii="Arial Narrow" w:hAnsi="Arial Narrow"/>
          <w:bCs/>
          <w:sz w:val="27"/>
          <w:szCs w:val="27"/>
        </w:rPr>
        <w:t xml:space="preserve"> que le fue retenida, lo que aconteció según promoción presentada en fecha 03 tres de junio del año que corre, dando vista a la actora en fecha 27 veintisiete de ese mismo mes y año, sin que hubiese hecho manifestación alguna al respecto. . . . . . . . . . . . . </w:t>
      </w:r>
    </w:p>
    <w:p w:rsidR="002D6A1D" w:rsidRPr="00C1348C" w:rsidRDefault="002D6A1D" w:rsidP="002D6A1D">
      <w:pPr>
        <w:tabs>
          <w:tab w:val="left" w:pos="3240"/>
        </w:tabs>
        <w:spacing w:line="360" w:lineRule="auto"/>
        <w:jc w:val="both"/>
        <w:rPr>
          <w:rFonts w:ascii="Arial Narrow" w:hAnsi="Arial Narrow"/>
          <w:sz w:val="27"/>
          <w:szCs w:val="27"/>
        </w:rPr>
      </w:pPr>
    </w:p>
    <w:p w:rsidR="002D6A1D" w:rsidRPr="00C1348C" w:rsidRDefault="002D6A1D" w:rsidP="002D6A1D">
      <w:pPr>
        <w:tabs>
          <w:tab w:val="left" w:pos="3240"/>
        </w:tabs>
        <w:spacing w:line="360" w:lineRule="auto"/>
        <w:jc w:val="center"/>
        <w:rPr>
          <w:rFonts w:ascii="Arial Narrow" w:hAnsi="Arial Narrow"/>
          <w:b/>
          <w:sz w:val="27"/>
          <w:szCs w:val="27"/>
        </w:rPr>
      </w:pPr>
      <w:r w:rsidRPr="00C1348C">
        <w:rPr>
          <w:rFonts w:ascii="Arial Narrow" w:hAnsi="Arial Narrow"/>
          <w:b/>
          <w:sz w:val="27"/>
          <w:szCs w:val="27"/>
        </w:rPr>
        <w:t>C O N S I D E R A N D O:</w:t>
      </w:r>
    </w:p>
    <w:p w:rsidR="002D6A1D" w:rsidRPr="00C1348C" w:rsidRDefault="002D6A1D" w:rsidP="002D6A1D">
      <w:pPr>
        <w:tabs>
          <w:tab w:val="left" w:pos="3240"/>
        </w:tabs>
        <w:spacing w:line="360" w:lineRule="auto"/>
        <w:jc w:val="both"/>
        <w:rPr>
          <w:rFonts w:ascii="Arial Narrow" w:hAnsi="Arial Narrow"/>
          <w:sz w:val="27"/>
          <w:szCs w:val="27"/>
        </w:rPr>
      </w:pPr>
    </w:p>
    <w:p w:rsidR="002D6A1D" w:rsidRPr="00C1348C" w:rsidRDefault="002D6A1D" w:rsidP="002D6A1D">
      <w:pPr>
        <w:tabs>
          <w:tab w:val="left" w:pos="3240"/>
        </w:tabs>
        <w:spacing w:line="276" w:lineRule="auto"/>
        <w:jc w:val="right"/>
        <w:rPr>
          <w:rFonts w:ascii="Arial Narrow" w:hAnsi="Arial Narrow"/>
          <w:b/>
          <w:i/>
          <w:sz w:val="27"/>
          <w:szCs w:val="27"/>
        </w:rPr>
      </w:pPr>
      <w:r w:rsidRPr="00C1348C">
        <w:rPr>
          <w:rFonts w:ascii="Arial Narrow" w:hAnsi="Arial Narrow"/>
          <w:b/>
          <w:i/>
          <w:sz w:val="27"/>
          <w:szCs w:val="27"/>
        </w:rPr>
        <w:t>Competencia de este Juzgado.</w:t>
      </w:r>
    </w:p>
    <w:p w:rsidR="002D6A1D" w:rsidRPr="00C1348C" w:rsidRDefault="002D6A1D" w:rsidP="002D6A1D">
      <w:pPr>
        <w:spacing w:line="360" w:lineRule="auto"/>
        <w:ind w:firstLine="708"/>
        <w:jc w:val="both"/>
        <w:rPr>
          <w:rFonts w:ascii="Arial Narrow" w:hAnsi="Arial Narrow"/>
          <w:sz w:val="27"/>
          <w:szCs w:val="27"/>
        </w:rPr>
      </w:pPr>
      <w:r w:rsidRPr="00C1348C">
        <w:rPr>
          <w:rFonts w:ascii="Arial Narrow" w:hAnsi="Arial Narrow"/>
          <w:b/>
          <w:sz w:val="27"/>
          <w:szCs w:val="27"/>
        </w:rPr>
        <w:t>PRIMERO.-</w:t>
      </w:r>
      <w:r w:rsidRPr="00C1348C">
        <w:rPr>
          <w:rFonts w:ascii="Arial Narrow" w:hAnsi="Arial Narrow"/>
          <w:sz w:val="27"/>
          <w:szCs w:val="27"/>
        </w:rPr>
        <w:t xml:space="preserve"> Que conforme a lo previsto por los artículos </w:t>
      </w:r>
      <w:r w:rsidRPr="00C1348C">
        <w:rPr>
          <w:rFonts w:ascii="Arial Narrow" w:hAnsi="Arial Narrow" w:cs="Arial"/>
          <w:bCs/>
          <w:sz w:val="27"/>
          <w:szCs w:val="27"/>
        </w:rPr>
        <w:t>243</w:t>
      </w:r>
      <w:r w:rsidRPr="00C1348C">
        <w:rPr>
          <w:rFonts w:ascii="Arial Narrow" w:hAnsi="Arial Narrow" w:cs="Arial"/>
          <w:sz w:val="27"/>
          <w:szCs w:val="27"/>
        </w:rPr>
        <w:t xml:space="preserve"> </w:t>
      </w:r>
      <w:r w:rsidRPr="00C1348C">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C1348C">
          <w:rPr>
            <w:rFonts w:ascii="Arial Narrow" w:hAnsi="Arial Narrow"/>
            <w:sz w:val="27"/>
            <w:szCs w:val="27"/>
          </w:rPr>
          <w:t>la Ley Orgánica</w:t>
        </w:r>
      </w:smartTag>
      <w:r w:rsidRPr="00C1348C">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2D6A1D" w:rsidRPr="00C1348C" w:rsidRDefault="002D6A1D" w:rsidP="002D6A1D">
      <w:pPr>
        <w:spacing w:line="360" w:lineRule="auto"/>
        <w:jc w:val="both"/>
        <w:rPr>
          <w:rFonts w:ascii="Arial Narrow" w:hAnsi="Arial Narrow"/>
          <w:sz w:val="27"/>
          <w:szCs w:val="27"/>
        </w:rPr>
      </w:pPr>
    </w:p>
    <w:p w:rsidR="001112B2" w:rsidRPr="00C1348C" w:rsidRDefault="001112B2" w:rsidP="002D6A1D">
      <w:pPr>
        <w:spacing w:line="360" w:lineRule="auto"/>
        <w:jc w:val="both"/>
        <w:rPr>
          <w:rFonts w:ascii="Arial Narrow" w:hAnsi="Arial Narrow"/>
          <w:sz w:val="27"/>
          <w:szCs w:val="27"/>
        </w:rPr>
      </w:pPr>
    </w:p>
    <w:p w:rsidR="002D6A1D" w:rsidRPr="00C1348C" w:rsidRDefault="002D6A1D" w:rsidP="002D6A1D">
      <w:pPr>
        <w:spacing w:line="276" w:lineRule="auto"/>
        <w:jc w:val="right"/>
        <w:rPr>
          <w:rFonts w:ascii="Arial Narrow" w:hAnsi="Arial Narrow" w:cs="Arial"/>
          <w:b/>
          <w:i/>
          <w:sz w:val="27"/>
          <w:szCs w:val="27"/>
        </w:rPr>
      </w:pPr>
      <w:r w:rsidRPr="00C1348C">
        <w:rPr>
          <w:rFonts w:ascii="Arial Narrow" w:hAnsi="Arial Narrow" w:cs="Arial"/>
          <w:b/>
          <w:i/>
          <w:sz w:val="27"/>
          <w:szCs w:val="27"/>
        </w:rPr>
        <w:t>Existencia del acto impugnado.</w:t>
      </w:r>
    </w:p>
    <w:p w:rsidR="002D6A1D" w:rsidRPr="00C1348C" w:rsidRDefault="002D6A1D" w:rsidP="002D6A1D">
      <w:pPr>
        <w:spacing w:line="360" w:lineRule="auto"/>
        <w:ind w:firstLine="708"/>
        <w:jc w:val="both"/>
        <w:rPr>
          <w:rFonts w:ascii="Arial Narrow" w:hAnsi="Arial Narrow" w:cs="Arial"/>
          <w:sz w:val="27"/>
          <w:szCs w:val="27"/>
        </w:rPr>
      </w:pPr>
      <w:r w:rsidRPr="00C1348C">
        <w:rPr>
          <w:rFonts w:ascii="Arial Narrow" w:hAnsi="Arial Narrow"/>
          <w:b/>
          <w:sz w:val="27"/>
          <w:szCs w:val="27"/>
        </w:rPr>
        <w:t>SEGUNDO.-</w:t>
      </w:r>
      <w:r w:rsidRPr="00C1348C">
        <w:rPr>
          <w:rFonts w:ascii="Arial Narrow" w:hAnsi="Arial Narrow"/>
          <w:sz w:val="27"/>
          <w:szCs w:val="27"/>
        </w:rPr>
        <w:t xml:space="preserve">  La  parte  actora  impugna  </w:t>
      </w:r>
      <w:r w:rsidRPr="00C1348C">
        <w:rPr>
          <w:rFonts w:ascii="Arial Narrow" w:hAnsi="Arial Narrow" w:cs="Arial"/>
          <w:sz w:val="27"/>
          <w:szCs w:val="27"/>
        </w:rPr>
        <w:t xml:space="preserve">el  acta  de  infracción </w:t>
      </w:r>
      <w:r w:rsidR="008E5B5A" w:rsidRPr="00C1348C">
        <w:rPr>
          <w:rFonts w:ascii="Arial Narrow" w:hAnsi="Arial Narrow" w:cs="Arial"/>
          <w:sz w:val="27"/>
          <w:szCs w:val="27"/>
        </w:rPr>
        <w:t>número T-5951440</w:t>
      </w:r>
      <w:r w:rsidRPr="00C1348C">
        <w:rPr>
          <w:rFonts w:ascii="Arial Narrow" w:hAnsi="Arial Narrow" w:cs="Arial"/>
          <w:sz w:val="27"/>
          <w:szCs w:val="27"/>
        </w:rPr>
        <w:t xml:space="preserve">, de fecha </w:t>
      </w:r>
      <w:r w:rsidR="008E5B5A" w:rsidRPr="00C1348C">
        <w:rPr>
          <w:rFonts w:ascii="Arial Narrow" w:hAnsi="Arial Narrow" w:cs="Arial"/>
          <w:sz w:val="27"/>
          <w:szCs w:val="27"/>
        </w:rPr>
        <w:t>21</w:t>
      </w:r>
      <w:r w:rsidRPr="00C1348C">
        <w:rPr>
          <w:rFonts w:ascii="Arial Narrow" w:hAnsi="Arial Narrow" w:cs="Arial"/>
          <w:sz w:val="27"/>
          <w:szCs w:val="27"/>
        </w:rPr>
        <w:t xml:space="preserve"> veint</w:t>
      </w:r>
      <w:r w:rsidR="008E5B5A" w:rsidRPr="00C1348C">
        <w:rPr>
          <w:rFonts w:ascii="Arial Narrow" w:hAnsi="Arial Narrow" w:cs="Arial"/>
          <w:sz w:val="27"/>
          <w:szCs w:val="27"/>
        </w:rPr>
        <w:t xml:space="preserve">iuno de noviembre </w:t>
      </w:r>
      <w:r w:rsidRPr="00C1348C">
        <w:rPr>
          <w:rFonts w:ascii="Arial Narrow" w:hAnsi="Arial Narrow" w:cs="Arial"/>
          <w:sz w:val="27"/>
          <w:szCs w:val="27"/>
        </w:rPr>
        <w:t>del año 201</w:t>
      </w:r>
      <w:r w:rsidR="008E5B5A" w:rsidRPr="00C1348C">
        <w:rPr>
          <w:rFonts w:ascii="Arial Narrow" w:hAnsi="Arial Narrow" w:cs="Arial"/>
          <w:sz w:val="27"/>
          <w:szCs w:val="27"/>
        </w:rPr>
        <w:t>8</w:t>
      </w:r>
      <w:r w:rsidRPr="00C1348C">
        <w:rPr>
          <w:rFonts w:ascii="Arial Narrow" w:hAnsi="Arial Narrow" w:cs="Arial"/>
          <w:sz w:val="27"/>
          <w:szCs w:val="27"/>
        </w:rPr>
        <w:t xml:space="preserve"> dos mil dieci</w:t>
      </w:r>
      <w:r w:rsidR="008E5B5A" w:rsidRPr="00C1348C">
        <w:rPr>
          <w:rFonts w:ascii="Arial Narrow" w:hAnsi="Arial Narrow" w:cs="Arial"/>
          <w:sz w:val="27"/>
          <w:szCs w:val="27"/>
        </w:rPr>
        <w:t>ocho</w:t>
      </w:r>
      <w:r w:rsidRPr="00C1348C">
        <w:rPr>
          <w:rFonts w:ascii="Arial Narrow" w:hAnsi="Arial Narrow"/>
          <w:sz w:val="27"/>
          <w:szCs w:val="27"/>
        </w:rPr>
        <w:t xml:space="preserve">; acto </w:t>
      </w:r>
      <w:r w:rsidRPr="00C1348C">
        <w:rPr>
          <w:rFonts w:ascii="Arial Narrow" w:hAnsi="Arial Narrow" w:cs="Arial Narrow"/>
          <w:kern w:val="3"/>
          <w:sz w:val="27"/>
          <w:szCs w:val="27"/>
          <w:lang w:eastAsia="zh-CN"/>
        </w:rPr>
        <w:lastRenderedPageBreak/>
        <w:t>cuya existencia se encuentra acreditada en autos de esta causa administrativa con el original de la referida acta</w:t>
      </w:r>
      <w:r w:rsidRPr="00C1348C">
        <w:rPr>
          <w:rFonts w:ascii="Arial Narrow" w:hAnsi="Arial Narrow"/>
          <w:sz w:val="27"/>
          <w:szCs w:val="27"/>
        </w:rPr>
        <w:t>;</w:t>
      </w:r>
      <w:r w:rsidRPr="00C1348C">
        <w:rPr>
          <w:rFonts w:ascii="Arial Narrow" w:hAnsi="Arial Narrow" w:cs="Arial Narrow"/>
          <w:kern w:val="3"/>
          <w:sz w:val="27"/>
          <w:szCs w:val="27"/>
          <w:lang w:eastAsia="zh-CN"/>
        </w:rPr>
        <w:t xml:space="preserve"> </w:t>
      </w:r>
      <w:r w:rsidRPr="00C1348C">
        <w:rPr>
          <w:rFonts w:ascii="Arial Narrow" w:hAnsi="Arial Narrow"/>
          <w:sz w:val="27"/>
          <w:szCs w:val="27"/>
        </w:rPr>
        <w:t>probanza que obra en autos a foja 0</w:t>
      </w:r>
      <w:r w:rsidR="008E5B5A" w:rsidRPr="00C1348C">
        <w:rPr>
          <w:rFonts w:ascii="Arial Narrow" w:hAnsi="Arial Narrow"/>
          <w:sz w:val="27"/>
          <w:szCs w:val="27"/>
        </w:rPr>
        <w:t>5 cinco</w:t>
      </w:r>
      <w:r w:rsidRPr="00C1348C">
        <w:rPr>
          <w:rFonts w:ascii="Arial Narrow" w:hAnsi="Arial Narrow"/>
          <w:sz w:val="27"/>
          <w:szCs w:val="27"/>
        </w:rPr>
        <w:t xml:space="preserve">. . . . .  . .  . </w:t>
      </w:r>
    </w:p>
    <w:p w:rsidR="002D6A1D" w:rsidRPr="00C1348C" w:rsidRDefault="002D6A1D" w:rsidP="002D6A1D">
      <w:pPr>
        <w:spacing w:line="360" w:lineRule="auto"/>
        <w:jc w:val="both"/>
        <w:rPr>
          <w:rFonts w:ascii="Arial Narrow" w:hAnsi="Arial Narrow" w:cs="Arial Narrow"/>
          <w:kern w:val="3"/>
          <w:sz w:val="27"/>
          <w:szCs w:val="27"/>
          <w:lang w:eastAsia="zh-CN"/>
        </w:rPr>
      </w:pPr>
    </w:p>
    <w:p w:rsidR="002D6A1D" w:rsidRPr="00C1348C" w:rsidRDefault="002D6A1D" w:rsidP="002D6A1D">
      <w:pPr>
        <w:spacing w:line="276" w:lineRule="auto"/>
        <w:jc w:val="right"/>
        <w:rPr>
          <w:rFonts w:ascii="Arial Narrow" w:hAnsi="Arial Narrow"/>
          <w:bCs/>
          <w:sz w:val="27"/>
          <w:szCs w:val="27"/>
        </w:rPr>
      </w:pPr>
      <w:r w:rsidRPr="00C1348C">
        <w:rPr>
          <w:rFonts w:ascii="Arial Narrow" w:hAnsi="Arial Narrow"/>
          <w:b/>
          <w:i/>
          <w:sz w:val="27"/>
          <w:szCs w:val="27"/>
        </w:rPr>
        <w:t>Causales de improcedencia.</w:t>
      </w:r>
    </w:p>
    <w:p w:rsidR="002D6A1D" w:rsidRPr="00C1348C" w:rsidRDefault="002D6A1D" w:rsidP="002D6A1D">
      <w:pPr>
        <w:spacing w:line="360" w:lineRule="auto"/>
        <w:ind w:firstLine="708"/>
        <w:jc w:val="both"/>
        <w:rPr>
          <w:rFonts w:ascii="Arial Narrow" w:hAnsi="Arial Narrow"/>
          <w:sz w:val="27"/>
          <w:szCs w:val="27"/>
        </w:rPr>
      </w:pPr>
      <w:r w:rsidRPr="00C1348C">
        <w:rPr>
          <w:rFonts w:ascii="Arial Narrow" w:hAnsi="Arial Narrow"/>
          <w:b/>
          <w:bCs/>
          <w:sz w:val="27"/>
          <w:szCs w:val="27"/>
        </w:rPr>
        <w:t xml:space="preserve">TERCERO.- </w:t>
      </w:r>
      <w:r w:rsidRPr="00C1348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1348C">
        <w:rPr>
          <w:rFonts w:ascii="Arial Narrow" w:hAnsi="Arial Narrow" w:cs="Arial Narrow"/>
          <w:kern w:val="3"/>
          <w:sz w:val="27"/>
          <w:szCs w:val="27"/>
          <w:lang w:eastAsia="zh-CN"/>
        </w:rPr>
        <w:t xml:space="preserve">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360" w:lineRule="auto"/>
        <w:ind w:firstLine="708"/>
        <w:jc w:val="both"/>
        <w:rPr>
          <w:rFonts w:ascii="Arial Narrow" w:hAnsi="Arial Narrow"/>
          <w:sz w:val="27"/>
          <w:szCs w:val="27"/>
        </w:rPr>
      </w:pPr>
      <w:r w:rsidRPr="00C1348C">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360" w:lineRule="auto"/>
        <w:ind w:firstLine="708"/>
        <w:jc w:val="both"/>
        <w:rPr>
          <w:rFonts w:ascii="Arial Narrow" w:hAnsi="Arial Narrow"/>
          <w:bCs/>
          <w:sz w:val="27"/>
          <w:szCs w:val="27"/>
        </w:rPr>
      </w:pPr>
      <w:r w:rsidRPr="00C1348C">
        <w:rPr>
          <w:rFonts w:ascii="Arial Narrow" w:hAnsi="Arial Narrow"/>
          <w:sz w:val="27"/>
          <w:szCs w:val="27"/>
        </w:rPr>
        <w:t xml:space="preserve">Para este Juzgador, es </w:t>
      </w:r>
      <w:r w:rsidRPr="00C1348C">
        <w:rPr>
          <w:rFonts w:ascii="Arial Narrow" w:hAnsi="Arial Narrow"/>
          <w:b/>
          <w:sz w:val="27"/>
          <w:szCs w:val="27"/>
        </w:rPr>
        <w:t xml:space="preserve">INFUNDADA </w:t>
      </w:r>
      <w:r w:rsidRPr="00C1348C">
        <w:rPr>
          <w:rFonts w:ascii="Arial Narrow" w:hAnsi="Arial Narrow"/>
          <w:sz w:val="27"/>
          <w:szCs w:val="27"/>
        </w:rPr>
        <w:t>esa causal de improcedencia  para decretar el sobreseimiento del proceso</w:t>
      </w:r>
      <w:r w:rsidRPr="00C1348C">
        <w:rPr>
          <w:rFonts w:ascii="Arial Narrow" w:hAnsi="Arial Narrow"/>
          <w:bCs/>
          <w:sz w:val="27"/>
          <w:szCs w:val="27"/>
        </w:rPr>
        <w:t xml:space="preserve">. . . . . . . . . . . . . . . . . . . . . . . . . . . . . . . . . . . . </w:t>
      </w:r>
    </w:p>
    <w:p w:rsidR="002D6A1D" w:rsidRPr="00C1348C" w:rsidRDefault="002D6A1D" w:rsidP="002D6A1D">
      <w:pPr>
        <w:spacing w:line="360" w:lineRule="auto"/>
        <w:ind w:firstLine="708"/>
        <w:jc w:val="both"/>
        <w:rPr>
          <w:rFonts w:ascii="Arial Narrow" w:hAnsi="Arial Narrow"/>
          <w:bCs/>
          <w:sz w:val="27"/>
          <w:szCs w:val="27"/>
        </w:rPr>
      </w:pPr>
    </w:p>
    <w:p w:rsidR="002D6A1D" w:rsidRPr="00C1348C" w:rsidRDefault="002D6A1D" w:rsidP="002D6A1D">
      <w:pPr>
        <w:spacing w:line="360" w:lineRule="auto"/>
        <w:ind w:firstLine="708"/>
        <w:jc w:val="both"/>
        <w:rPr>
          <w:rFonts w:ascii="Arial Narrow" w:hAnsi="Arial Narrow"/>
          <w:bCs/>
          <w:sz w:val="27"/>
          <w:szCs w:val="27"/>
        </w:rPr>
      </w:pPr>
      <w:r w:rsidRPr="00C1348C">
        <w:rPr>
          <w:rFonts w:ascii="Arial Narrow" w:hAnsi="Arial Narrow"/>
          <w:bCs/>
          <w:sz w:val="27"/>
          <w:szCs w:val="27"/>
        </w:rPr>
        <w:t xml:space="preserve">Lo anterior se dice, toda vez que la existencia del acto impugnado se encuentra acreditado en términos de lo precisado en el considerando que antecede. </w:t>
      </w:r>
    </w:p>
    <w:p w:rsidR="002D6A1D" w:rsidRPr="00C1348C" w:rsidRDefault="002D6A1D" w:rsidP="002D6A1D">
      <w:pPr>
        <w:spacing w:line="360" w:lineRule="auto"/>
        <w:ind w:firstLine="708"/>
        <w:jc w:val="both"/>
        <w:rPr>
          <w:rFonts w:ascii="Arial Narrow" w:hAnsi="Arial Narrow"/>
          <w:bCs/>
          <w:sz w:val="27"/>
          <w:szCs w:val="27"/>
        </w:rPr>
      </w:pPr>
    </w:p>
    <w:p w:rsidR="002D6A1D" w:rsidRPr="00C1348C" w:rsidRDefault="002D6A1D" w:rsidP="002D6A1D">
      <w:pPr>
        <w:spacing w:line="360" w:lineRule="auto"/>
        <w:ind w:firstLine="708"/>
        <w:jc w:val="both"/>
        <w:rPr>
          <w:rFonts w:ascii="Arial Narrow" w:hAnsi="Arial Narrow" w:cs="Arial"/>
          <w:sz w:val="27"/>
          <w:szCs w:val="27"/>
        </w:rPr>
      </w:pPr>
      <w:r w:rsidRPr="00C1348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D6A1D" w:rsidRPr="00C1348C" w:rsidRDefault="002D6A1D" w:rsidP="002D6A1D">
      <w:pPr>
        <w:tabs>
          <w:tab w:val="left" w:pos="3975"/>
        </w:tabs>
        <w:spacing w:line="360" w:lineRule="auto"/>
        <w:jc w:val="both"/>
        <w:rPr>
          <w:rFonts w:ascii="Arial Narrow" w:hAnsi="Arial Narrow" w:cs="Arial"/>
          <w:sz w:val="27"/>
          <w:szCs w:val="27"/>
        </w:rPr>
      </w:pPr>
    </w:p>
    <w:p w:rsidR="002D6A1D" w:rsidRPr="00C1348C" w:rsidRDefault="002D6A1D" w:rsidP="002D6A1D">
      <w:pPr>
        <w:tabs>
          <w:tab w:val="left" w:pos="3975"/>
        </w:tabs>
        <w:spacing w:line="276" w:lineRule="auto"/>
        <w:jc w:val="right"/>
        <w:rPr>
          <w:rFonts w:ascii="Arial Narrow" w:hAnsi="Arial Narrow" w:cs="Arial"/>
          <w:b/>
          <w:i/>
          <w:sz w:val="27"/>
          <w:szCs w:val="27"/>
        </w:rPr>
      </w:pPr>
      <w:r w:rsidRPr="00C1348C">
        <w:rPr>
          <w:rFonts w:ascii="Arial Narrow" w:hAnsi="Arial Narrow" w:cs="Arial"/>
          <w:b/>
          <w:i/>
          <w:sz w:val="27"/>
          <w:szCs w:val="27"/>
        </w:rPr>
        <w:t xml:space="preserve">Análisis del </w:t>
      </w:r>
      <w:r w:rsidRPr="00C1348C">
        <w:rPr>
          <w:rFonts w:ascii="Arial Narrow" w:hAnsi="Arial Narrow"/>
          <w:b/>
          <w:i/>
          <w:sz w:val="27"/>
          <w:szCs w:val="27"/>
        </w:rPr>
        <w:t>primer</w:t>
      </w:r>
      <w:r w:rsidRPr="00C1348C">
        <w:rPr>
          <w:rFonts w:ascii="Arial Narrow" w:hAnsi="Arial Narrow" w:cs="Arial"/>
          <w:b/>
          <w:i/>
          <w:sz w:val="27"/>
          <w:szCs w:val="27"/>
        </w:rPr>
        <w:t xml:space="preserve"> concepto de impugnación.</w:t>
      </w:r>
    </w:p>
    <w:p w:rsidR="002D6A1D" w:rsidRPr="00C1348C" w:rsidRDefault="002D6A1D" w:rsidP="002D6A1D">
      <w:pPr>
        <w:tabs>
          <w:tab w:val="left" w:pos="3975"/>
        </w:tabs>
        <w:spacing w:line="360" w:lineRule="auto"/>
        <w:ind w:firstLine="709"/>
        <w:jc w:val="both"/>
        <w:rPr>
          <w:rFonts w:ascii="Arial Narrow" w:hAnsi="Arial Narrow"/>
          <w:sz w:val="27"/>
          <w:szCs w:val="27"/>
        </w:rPr>
      </w:pPr>
      <w:r w:rsidRPr="00C1348C">
        <w:rPr>
          <w:rFonts w:ascii="Arial Narrow" w:hAnsi="Arial Narrow"/>
          <w:b/>
          <w:sz w:val="27"/>
          <w:szCs w:val="27"/>
        </w:rPr>
        <w:t xml:space="preserve">CUARTO.- </w:t>
      </w:r>
      <w:r w:rsidR="00665B24" w:rsidRPr="00C1348C">
        <w:rPr>
          <w:rFonts w:ascii="Arial Narrow" w:hAnsi="Arial Narrow"/>
          <w:sz w:val="27"/>
          <w:szCs w:val="27"/>
        </w:rPr>
        <w:t xml:space="preserve">Por cuestión de orden se procederá </w:t>
      </w:r>
      <w:r w:rsidR="00AF0442" w:rsidRPr="00C1348C">
        <w:rPr>
          <w:rFonts w:ascii="Arial Narrow" w:hAnsi="Arial Narrow"/>
          <w:sz w:val="27"/>
          <w:szCs w:val="27"/>
        </w:rPr>
        <w:t>primeramente al análisis del que hace valer la impetrante del proceso.</w:t>
      </w:r>
      <w:r w:rsidRPr="00C1348C">
        <w:rPr>
          <w:rFonts w:ascii="Arial Narrow" w:hAnsi="Arial Narrow"/>
          <w:sz w:val="27"/>
          <w:szCs w:val="27"/>
        </w:rPr>
        <w:t xml:space="preserve"> . . . . . . . . . . . . . . . . . . . . . . . . . . . . . . . . . . </w:t>
      </w:r>
    </w:p>
    <w:p w:rsidR="002D6A1D" w:rsidRPr="00C1348C" w:rsidRDefault="002D6A1D" w:rsidP="002D6A1D">
      <w:pPr>
        <w:spacing w:line="360" w:lineRule="auto"/>
        <w:jc w:val="both"/>
        <w:rPr>
          <w:rFonts w:ascii="Arial Narrow" w:hAnsi="Arial Narrow"/>
          <w:sz w:val="27"/>
          <w:szCs w:val="27"/>
        </w:rPr>
      </w:pPr>
    </w:p>
    <w:p w:rsidR="002E79CB" w:rsidRPr="00C1348C" w:rsidRDefault="008E5B5A" w:rsidP="002E79CB">
      <w:pPr>
        <w:spacing w:line="360" w:lineRule="auto"/>
        <w:ind w:firstLine="709"/>
        <w:jc w:val="both"/>
        <w:rPr>
          <w:rFonts w:ascii="Arial Narrow" w:hAnsi="Arial Narrow" w:cs="Arial Narrow"/>
          <w:sz w:val="27"/>
          <w:szCs w:val="27"/>
        </w:rPr>
      </w:pPr>
      <w:r w:rsidRPr="00C1348C">
        <w:rPr>
          <w:rFonts w:ascii="Arial Narrow" w:hAnsi="Arial Narrow"/>
          <w:sz w:val="27"/>
          <w:szCs w:val="27"/>
        </w:rPr>
        <w:t xml:space="preserve"> </w:t>
      </w:r>
      <w:r w:rsidR="00AF0442" w:rsidRPr="00C1348C">
        <w:rPr>
          <w:rFonts w:ascii="Arial Narrow" w:hAnsi="Arial Narrow"/>
          <w:sz w:val="27"/>
          <w:szCs w:val="27"/>
        </w:rPr>
        <w:t xml:space="preserve">Así, medularmente refiere quien demanda que </w:t>
      </w:r>
      <w:r w:rsidRPr="00C1348C">
        <w:rPr>
          <w:rFonts w:ascii="Arial Narrow" w:hAnsi="Arial Narrow"/>
          <w:sz w:val="27"/>
          <w:szCs w:val="27"/>
        </w:rPr>
        <w:t xml:space="preserve">la infracción recurrida carece de una correcta motivación de los hechos al ser imprecisa </w:t>
      </w:r>
      <w:r w:rsidR="002E79CB" w:rsidRPr="00C1348C">
        <w:rPr>
          <w:rFonts w:ascii="Arial Narrow" w:hAnsi="Arial Narrow"/>
          <w:sz w:val="27"/>
          <w:szCs w:val="27"/>
        </w:rPr>
        <w:t xml:space="preserve">respecto de la ubicación exacta en donde fue levantada </w:t>
      </w:r>
      <w:r w:rsidR="002D6A1D" w:rsidRPr="00C1348C">
        <w:rPr>
          <w:rFonts w:ascii="Arial Narrow" w:hAnsi="Arial Narrow"/>
          <w:sz w:val="27"/>
          <w:szCs w:val="27"/>
        </w:rPr>
        <w:t>l</w:t>
      </w:r>
      <w:r w:rsidR="002E79CB" w:rsidRPr="00C1348C">
        <w:rPr>
          <w:rFonts w:ascii="Arial Narrow" w:hAnsi="Arial Narrow"/>
          <w:sz w:val="27"/>
          <w:szCs w:val="27"/>
        </w:rPr>
        <w:t xml:space="preserve">a misma, toda vez que el Agente de Tránsito se limita a señalar que los hechos ocurrieron en H. Aldama y Patios de prevención con </w:t>
      </w:r>
      <w:r w:rsidR="002E79CB" w:rsidRPr="00C1348C">
        <w:rPr>
          <w:rFonts w:ascii="Arial Narrow" w:hAnsi="Arial Narrow"/>
          <w:sz w:val="27"/>
          <w:szCs w:val="27"/>
        </w:rPr>
        <w:lastRenderedPageBreak/>
        <w:t xml:space="preserve">circulación norte y sur de la Industrial, sin especificar la ubicación exacta del vehículo de motor. . . . . . . . . . . . . . . . . . . . . . . . </w:t>
      </w:r>
      <w:r w:rsidR="00AF0442" w:rsidRPr="00C1348C">
        <w:rPr>
          <w:rFonts w:ascii="Arial Narrow" w:hAnsi="Arial Narrow"/>
          <w:sz w:val="27"/>
          <w:szCs w:val="27"/>
        </w:rPr>
        <w:t xml:space="preserve">. . . . . . . . . . . . . . . . . . .  . . . . .  . . . . . . . . . . . </w:t>
      </w:r>
    </w:p>
    <w:p w:rsidR="002D6A1D" w:rsidRPr="00C1348C" w:rsidRDefault="002D6A1D" w:rsidP="002D6A1D">
      <w:pPr>
        <w:spacing w:line="360" w:lineRule="auto"/>
        <w:jc w:val="both"/>
        <w:rPr>
          <w:rFonts w:ascii="Arial Narrow" w:hAnsi="Arial Narrow" w:cs="Arial Narrow"/>
          <w:sz w:val="27"/>
          <w:szCs w:val="27"/>
        </w:rPr>
      </w:pPr>
    </w:p>
    <w:p w:rsidR="002D6A1D" w:rsidRPr="00C1348C" w:rsidRDefault="002D6A1D" w:rsidP="002D6A1D">
      <w:pPr>
        <w:tabs>
          <w:tab w:val="left" w:pos="3975"/>
        </w:tabs>
        <w:spacing w:line="360" w:lineRule="auto"/>
        <w:ind w:firstLine="709"/>
        <w:jc w:val="both"/>
        <w:rPr>
          <w:rFonts w:ascii="Arial Narrow" w:hAnsi="Arial Narrow"/>
          <w:sz w:val="27"/>
          <w:szCs w:val="27"/>
        </w:rPr>
      </w:pPr>
      <w:r w:rsidRPr="00C1348C">
        <w:rPr>
          <w:rFonts w:ascii="Arial Narrow" w:hAnsi="Arial Narrow"/>
          <w:sz w:val="27"/>
          <w:szCs w:val="27"/>
        </w:rPr>
        <w:t>En tanto, el demandado</w:t>
      </w:r>
      <w:r w:rsidR="0004224D" w:rsidRPr="00C1348C">
        <w:rPr>
          <w:rFonts w:ascii="Arial Narrow" w:hAnsi="Arial Narrow"/>
          <w:sz w:val="27"/>
          <w:szCs w:val="27"/>
        </w:rPr>
        <w:t xml:space="preserve"> al dar contestación a la demanda,  </w:t>
      </w:r>
      <w:r w:rsidRPr="00C1348C">
        <w:rPr>
          <w:rFonts w:ascii="Arial Narrow" w:hAnsi="Arial Narrow"/>
          <w:sz w:val="27"/>
          <w:szCs w:val="27"/>
        </w:rPr>
        <w:t xml:space="preserve">manifestó </w:t>
      </w:r>
      <w:r w:rsidR="0004224D" w:rsidRPr="00C1348C">
        <w:rPr>
          <w:rFonts w:ascii="Arial Narrow" w:hAnsi="Arial Narrow"/>
          <w:sz w:val="27"/>
          <w:szCs w:val="27"/>
        </w:rPr>
        <w:t xml:space="preserve">en lo esencial </w:t>
      </w:r>
      <w:r w:rsidRPr="00C1348C">
        <w:rPr>
          <w:rFonts w:ascii="Arial Narrow" w:hAnsi="Arial Narrow"/>
          <w:sz w:val="27"/>
          <w:szCs w:val="27"/>
        </w:rPr>
        <w:t xml:space="preserve">que al desempeñarse como Agente </w:t>
      </w:r>
      <w:r w:rsidR="002E79CB" w:rsidRPr="00C1348C">
        <w:rPr>
          <w:rFonts w:ascii="Arial Narrow" w:hAnsi="Arial Narrow"/>
          <w:sz w:val="27"/>
          <w:szCs w:val="27"/>
        </w:rPr>
        <w:t xml:space="preserve">de Tránsito Municipal, emitió el Acta de Infracción en términos de los artículos 14 y 16 de la Constitución Política de los Estados Unidos Mexicanos, es decir debidamente fundada y motivada. . . . . . . . . . . </w:t>
      </w:r>
    </w:p>
    <w:p w:rsidR="002D6A1D" w:rsidRPr="00C1348C" w:rsidRDefault="002D6A1D" w:rsidP="002D6A1D">
      <w:pPr>
        <w:spacing w:line="360" w:lineRule="auto"/>
        <w:jc w:val="both"/>
        <w:rPr>
          <w:rFonts w:ascii="Arial Narrow" w:hAnsi="Arial Narrow"/>
          <w:sz w:val="27"/>
          <w:szCs w:val="27"/>
        </w:rPr>
      </w:pPr>
    </w:p>
    <w:p w:rsidR="002D6A1D" w:rsidRPr="00C1348C" w:rsidRDefault="002D6A1D" w:rsidP="002D6A1D">
      <w:pPr>
        <w:spacing w:line="360" w:lineRule="auto"/>
        <w:ind w:firstLine="708"/>
        <w:jc w:val="both"/>
        <w:rPr>
          <w:rFonts w:ascii="Arial Narrow" w:hAnsi="Arial Narrow" w:cs="Arial"/>
          <w:sz w:val="27"/>
          <w:szCs w:val="27"/>
        </w:rPr>
      </w:pPr>
      <w:r w:rsidRPr="00C1348C">
        <w:rPr>
          <w:rFonts w:ascii="Arial Narrow" w:hAnsi="Arial Narrow"/>
          <w:sz w:val="27"/>
          <w:szCs w:val="27"/>
        </w:rPr>
        <w:t xml:space="preserve">Para este Juzgador, el concepto de impugnación resulta </w:t>
      </w:r>
      <w:r w:rsidRPr="00C1348C">
        <w:rPr>
          <w:rFonts w:ascii="Arial Narrow" w:hAnsi="Arial Narrow"/>
          <w:b/>
          <w:sz w:val="27"/>
          <w:szCs w:val="27"/>
        </w:rPr>
        <w:t>FUNDADO</w:t>
      </w:r>
      <w:r w:rsidRPr="00C1348C">
        <w:rPr>
          <w:rFonts w:ascii="Arial Narrow" w:hAnsi="Arial Narrow"/>
          <w:sz w:val="27"/>
          <w:szCs w:val="27"/>
        </w:rPr>
        <w:t>, en atención a las siguientes consideraciones:</w:t>
      </w:r>
      <w:r w:rsidRPr="00C1348C">
        <w:rPr>
          <w:rFonts w:ascii="Arial Narrow" w:hAnsi="Arial Narrow" w:cs="Arial"/>
          <w:sz w:val="27"/>
          <w:szCs w:val="27"/>
        </w:rPr>
        <w:t xml:space="preserve"> . . . . . . . . . . . . . . . . .</w:t>
      </w:r>
      <w:r w:rsidRPr="00C1348C">
        <w:rPr>
          <w:rFonts w:ascii="Arial Narrow" w:hAnsi="Arial Narrow"/>
          <w:bCs/>
          <w:sz w:val="27"/>
          <w:szCs w:val="27"/>
        </w:rPr>
        <w:t xml:space="preserve"> . . . . . .</w:t>
      </w:r>
      <w:r w:rsidRPr="00C1348C">
        <w:rPr>
          <w:rFonts w:ascii="Arial Narrow" w:hAnsi="Arial Narrow" w:cs="Arial"/>
          <w:sz w:val="27"/>
          <w:szCs w:val="27"/>
        </w:rPr>
        <w:t xml:space="preserve"> . . . .  . . . . . </w:t>
      </w:r>
    </w:p>
    <w:p w:rsidR="002D6A1D" w:rsidRPr="00C1348C" w:rsidRDefault="002D6A1D" w:rsidP="002D6A1D">
      <w:pPr>
        <w:spacing w:line="360" w:lineRule="auto"/>
        <w:jc w:val="both"/>
        <w:rPr>
          <w:rFonts w:ascii="Arial Narrow" w:hAnsi="Arial Narrow"/>
          <w:bCs/>
          <w:sz w:val="27"/>
          <w:szCs w:val="27"/>
        </w:rPr>
      </w:pPr>
    </w:p>
    <w:p w:rsidR="00ED51C7" w:rsidRPr="00C1348C" w:rsidRDefault="00ED51C7" w:rsidP="00ED51C7">
      <w:pPr>
        <w:spacing w:line="360" w:lineRule="auto"/>
        <w:ind w:firstLine="708"/>
        <w:jc w:val="both"/>
        <w:rPr>
          <w:rFonts w:ascii="Arial Narrow" w:hAnsi="Arial Narrow" w:cs="Arial Narrow"/>
          <w:bCs/>
          <w:sz w:val="27"/>
          <w:szCs w:val="27"/>
        </w:rPr>
      </w:pPr>
      <w:r w:rsidRPr="00C1348C">
        <w:rPr>
          <w:rFonts w:ascii="Arial Narrow" w:hAnsi="Arial Narrow" w:cs="Arial Narrow"/>
          <w:sz w:val="27"/>
          <w:szCs w:val="27"/>
        </w:rPr>
        <w:t xml:space="preserve">En principio es importante señalar, que </w:t>
      </w:r>
      <w:r w:rsidRPr="00C1348C">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w:t>
      </w:r>
      <w:r w:rsidRPr="00C1348C">
        <w:rPr>
          <w:rFonts w:ascii="Arial Narrow" w:hAnsi="Arial Narrow" w:cs="Arial Narrow"/>
          <w:b/>
          <w:bCs/>
          <w:sz w:val="27"/>
          <w:szCs w:val="27"/>
        </w:rPr>
        <w:t>a fundar y motivar sus actos</w:t>
      </w:r>
      <w:r w:rsidRPr="00C1348C">
        <w:rPr>
          <w:rFonts w:ascii="Arial Narrow" w:hAnsi="Arial Narrow" w:cs="Arial Narrow"/>
          <w:bCs/>
          <w:sz w:val="27"/>
          <w:szCs w:val="27"/>
        </w:rPr>
        <w:t>.</w:t>
      </w:r>
      <w:r w:rsidRPr="00C1348C">
        <w:rPr>
          <w:rFonts w:ascii="Arial Narrow" w:hAnsi="Arial Narrow" w:cs="Arial"/>
          <w:sz w:val="27"/>
          <w:szCs w:val="27"/>
        </w:rPr>
        <w:t xml:space="preserve"> . . . . . . . . . </w:t>
      </w:r>
    </w:p>
    <w:p w:rsidR="00ED51C7" w:rsidRPr="00C1348C" w:rsidRDefault="00ED51C7" w:rsidP="00ED51C7">
      <w:pPr>
        <w:spacing w:line="276" w:lineRule="auto"/>
        <w:jc w:val="both"/>
        <w:rPr>
          <w:rFonts w:ascii="Arial Narrow" w:hAnsi="Arial Narrow" w:cs="Arial Narrow"/>
          <w:bCs/>
          <w:sz w:val="27"/>
          <w:szCs w:val="27"/>
        </w:rPr>
      </w:pPr>
    </w:p>
    <w:p w:rsidR="00ED51C7" w:rsidRPr="00C1348C" w:rsidRDefault="00ED51C7" w:rsidP="00ED51C7">
      <w:pPr>
        <w:spacing w:line="360" w:lineRule="auto"/>
        <w:ind w:firstLine="708"/>
        <w:jc w:val="both"/>
        <w:rPr>
          <w:rFonts w:ascii="Arial Narrow" w:hAnsi="Arial Narrow" w:cs="Arial"/>
          <w:sz w:val="27"/>
          <w:szCs w:val="27"/>
        </w:rPr>
      </w:pPr>
      <w:r w:rsidRPr="00C1348C">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1348C">
        <w:rPr>
          <w:rFonts w:ascii="Arial Narrow" w:hAnsi="Arial Narrow" w:cs="Arial"/>
          <w:sz w:val="27"/>
          <w:szCs w:val="27"/>
        </w:rPr>
        <w:t>. . . . . . . .  . . . . . . . . . . .  . . . . . . . .  .</w:t>
      </w:r>
    </w:p>
    <w:p w:rsidR="00ED51C7" w:rsidRPr="00C1348C" w:rsidRDefault="00ED51C7" w:rsidP="00ED51C7">
      <w:pPr>
        <w:spacing w:line="360" w:lineRule="auto"/>
        <w:ind w:firstLine="708"/>
        <w:jc w:val="both"/>
        <w:rPr>
          <w:rFonts w:ascii="Arial Narrow" w:hAnsi="Arial Narrow" w:cs="Arial Narrow"/>
          <w:bCs/>
          <w:sz w:val="27"/>
          <w:szCs w:val="27"/>
        </w:rPr>
      </w:pPr>
    </w:p>
    <w:p w:rsidR="00ED51C7" w:rsidRPr="00C1348C" w:rsidRDefault="00ED51C7" w:rsidP="00AF0442">
      <w:pPr>
        <w:spacing w:line="360" w:lineRule="auto"/>
        <w:ind w:firstLine="708"/>
        <w:jc w:val="both"/>
        <w:rPr>
          <w:rFonts w:ascii="Arial Narrow" w:hAnsi="Arial Narrow" w:cs="Arial"/>
          <w:bCs/>
          <w:sz w:val="27"/>
          <w:szCs w:val="27"/>
        </w:rPr>
      </w:pPr>
      <w:r w:rsidRPr="00C1348C">
        <w:rPr>
          <w:rFonts w:ascii="Arial Narrow" w:hAnsi="Arial Narrow" w:cs="Arial"/>
          <w:sz w:val="27"/>
          <w:szCs w:val="27"/>
        </w:rPr>
        <w:t xml:space="preserve">En ese orden de ideas y de la revisión que se hace al acta de infracción impugnada, el concepto de impugnación es fundado, en virtud de que invoca como </w:t>
      </w:r>
      <w:r w:rsidRPr="00C1348C">
        <w:rPr>
          <w:rFonts w:ascii="Arial Narrow" w:hAnsi="Arial Narrow" w:cs="Arial"/>
          <w:sz w:val="27"/>
          <w:szCs w:val="27"/>
        </w:rPr>
        <w:lastRenderedPageBreak/>
        <w:t xml:space="preserve">apoyo  legal,  entre  otros,  </w:t>
      </w:r>
      <w:r w:rsidR="00AF0442" w:rsidRPr="00C1348C">
        <w:rPr>
          <w:rFonts w:ascii="Arial Narrow" w:hAnsi="Arial Narrow" w:cs="Arial"/>
          <w:sz w:val="27"/>
          <w:szCs w:val="27"/>
        </w:rPr>
        <w:t>e</w:t>
      </w:r>
      <w:r w:rsidRPr="00C1348C">
        <w:rPr>
          <w:rFonts w:ascii="Arial Narrow" w:hAnsi="Arial Narrow" w:cs="Arial"/>
          <w:sz w:val="27"/>
          <w:szCs w:val="27"/>
        </w:rPr>
        <w:t xml:space="preserve">l  artículo  16,  fracción  XVII  del </w:t>
      </w:r>
      <w:r w:rsidRPr="00C1348C">
        <w:rPr>
          <w:rFonts w:ascii="Arial Narrow" w:hAnsi="Arial Narrow" w:cs="Arial"/>
          <w:bCs/>
          <w:sz w:val="27"/>
          <w:szCs w:val="27"/>
        </w:rPr>
        <w:t>Reglamento de</w:t>
      </w:r>
      <w:r w:rsidR="00AF0442" w:rsidRPr="00C1348C">
        <w:rPr>
          <w:rFonts w:ascii="Arial Narrow" w:hAnsi="Arial Narrow" w:cs="Arial"/>
          <w:bCs/>
          <w:sz w:val="27"/>
          <w:szCs w:val="27"/>
        </w:rPr>
        <w:t xml:space="preserve"> </w:t>
      </w:r>
      <w:r w:rsidRPr="00C1348C">
        <w:rPr>
          <w:rFonts w:ascii="Arial Narrow" w:hAnsi="Arial Narrow" w:cs="Arial"/>
          <w:bCs/>
          <w:sz w:val="27"/>
          <w:szCs w:val="27"/>
        </w:rPr>
        <w:t xml:space="preserve">Tránsito Municipal de León, Guanajuato, </w:t>
      </w:r>
      <w:r w:rsidR="00AF0442" w:rsidRPr="00C1348C">
        <w:rPr>
          <w:rFonts w:ascii="Arial Narrow" w:hAnsi="Arial Narrow" w:cs="Arial"/>
          <w:bCs/>
          <w:sz w:val="27"/>
          <w:szCs w:val="27"/>
        </w:rPr>
        <w:t>e</w:t>
      </w:r>
      <w:r w:rsidR="00551F1C" w:rsidRPr="00C1348C">
        <w:rPr>
          <w:rFonts w:ascii="Arial Narrow" w:hAnsi="Arial Narrow" w:cs="Arial"/>
          <w:bCs/>
          <w:sz w:val="27"/>
          <w:szCs w:val="27"/>
        </w:rPr>
        <w:t xml:space="preserve">l </w:t>
      </w:r>
      <w:r w:rsidRPr="00C1348C">
        <w:rPr>
          <w:rFonts w:ascii="Arial Narrow" w:hAnsi="Arial Narrow" w:cs="Arial"/>
          <w:bCs/>
          <w:sz w:val="27"/>
          <w:szCs w:val="27"/>
        </w:rPr>
        <w:t xml:space="preserve">que en lo conducente </w:t>
      </w:r>
      <w:r w:rsidRPr="00C1348C">
        <w:rPr>
          <w:rFonts w:ascii="Arial Narrow" w:hAnsi="Arial Narrow" w:cs="Arial"/>
          <w:sz w:val="27"/>
          <w:szCs w:val="27"/>
        </w:rPr>
        <w:t>dispone:</w:t>
      </w:r>
      <w:r w:rsidRPr="00C1348C">
        <w:rPr>
          <w:rFonts w:ascii="Arial Narrow" w:hAnsi="Arial Narrow"/>
          <w:bCs/>
          <w:sz w:val="27"/>
          <w:szCs w:val="27"/>
        </w:rPr>
        <w:t xml:space="preserve"> .</w:t>
      </w:r>
      <w:r w:rsidRPr="00C1348C">
        <w:rPr>
          <w:rFonts w:ascii="Arial Narrow" w:hAnsi="Arial Narrow" w:cs="Arial"/>
          <w:sz w:val="27"/>
          <w:szCs w:val="27"/>
        </w:rPr>
        <w:t xml:space="preserve"> . .  . .</w:t>
      </w:r>
      <w:r w:rsidR="00AF0442" w:rsidRPr="00C1348C">
        <w:rPr>
          <w:rFonts w:ascii="Arial Narrow" w:hAnsi="Arial Narrow" w:cs="Arial"/>
          <w:sz w:val="27"/>
          <w:szCs w:val="27"/>
        </w:rPr>
        <w:t xml:space="preserve"> . .  . . . .  . .</w:t>
      </w:r>
      <w:r w:rsidRPr="00C1348C">
        <w:rPr>
          <w:rFonts w:ascii="Arial Narrow" w:hAnsi="Arial Narrow" w:cs="Arial"/>
          <w:sz w:val="27"/>
          <w:szCs w:val="27"/>
        </w:rPr>
        <w:t xml:space="preserve"> </w:t>
      </w:r>
    </w:p>
    <w:p w:rsidR="00ED51C7" w:rsidRPr="00C1348C"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ED51C7" w:rsidRPr="00C1348C"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1348C">
        <w:rPr>
          <w:rFonts w:ascii="Arial Narrow" w:hAnsi="Arial Narrow" w:cs="Arial"/>
          <w:b/>
          <w:bCs/>
          <w:i/>
          <w:lang w:val="es-MX"/>
        </w:rPr>
        <w:t xml:space="preserve">“Artículo </w:t>
      </w:r>
      <w:r w:rsidR="00551F1C" w:rsidRPr="00C1348C">
        <w:rPr>
          <w:rFonts w:ascii="Arial Narrow" w:hAnsi="Arial Narrow" w:cs="Arial"/>
          <w:b/>
          <w:bCs/>
          <w:i/>
          <w:lang w:val="es-MX"/>
        </w:rPr>
        <w:t>16</w:t>
      </w:r>
      <w:r w:rsidRPr="00C1348C">
        <w:rPr>
          <w:rFonts w:ascii="Arial Narrow" w:hAnsi="Arial Narrow" w:cs="Arial"/>
          <w:bCs/>
          <w:i/>
          <w:lang w:val="es-MX"/>
        </w:rPr>
        <w:t xml:space="preserve">.- </w:t>
      </w:r>
      <w:r w:rsidR="00551F1C" w:rsidRPr="00C1348C">
        <w:rPr>
          <w:rFonts w:ascii="Arial Narrow" w:hAnsi="Arial Narrow"/>
          <w:i/>
        </w:rPr>
        <w:t xml:space="preserve">Se prohíbe estacionar cualquier vehículo en los siguientes espacios: </w:t>
      </w:r>
    </w:p>
    <w:p w:rsidR="00ED51C7" w:rsidRPr="00C1348C" w:rsidRDefault="00ED51C7"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D51C7" w:rsidRPr="00C1348C" w:rsidRDefault="00551F1C" w:rsidP="00ED51C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1348C">
        <w:rPr>
          <w:rFonts w:ascii="Arial Narrow" w:hAnsi="Arial Narrow" w:cs="Arial"/>
          <w:b/>
          <w:i/>
          <w:lang w:val="es-MX"/>
        </w:rPr>
        <w:t>XVII</w:t>
      </w:r>
      <w:r w:rsidR="00ED51C7" w:rsidRPr="00C1348C">
        <w:rPr>
          <w:rFonts w:ascii="Arial Narrow" w:hAnsi="Arial Narrow" w:cs="Arial"/>
          <w:b/>
          <w:i/>
          <w:lang w:val="es-MX"/>
        </w:rPr>
        <w:t>.-</w:t>
      </w:r>
      <w:r w:rsidR="00ED51C7" w:rsidRPr="00C1348C">
        <w:rPr>
          <w:rFonts w:ascii="Arial Narrow" w:hAnsi="Arial Narrow" w:cs="Arial"/>
          <w:i/>
          <w:lang w:val="es-MX"/>
        </w:rPr>
        <w:t xml:space="preserve"> </w:t>
      </w:r>
      <w:r w:rsidRPr="00C1348C">
        <w:rPr>
          <w:rFonts w:ascii="Arial Narrow" w:hAnsi="Arial Narrow"/>
          <w:i/>
        </w:rPr>
        <w:t>En la vía pública en doble fila</w:t>
      </w:r>
      <w:r w:rsidR="00ED51C7" w:rsidRPr="00C1348C">
        <w:rPr>
          <w:rFonts w:ascii="Arial Narrow" w:hAnsi="Arial Narrow" w:cs="Arial"/>
          <w:i/>
          <w:lang w:val="es-MX"/>
        </w:rPr>
        <w:t>;”</w:t>
      </w:r>
    </w:p>
    <w:p w:rsidR="00ED51C7" w:rsidRPr="00C1348C" w:rsidRDefault="00ED51C7" w:rsidP="00ED51C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551F1C" w:rsidRPr="00C1348C" w:rsidRDefault="00551F1C" w:rsidP="00551F1C">
      <w:pPr>
        <w:spacing w:line="360" w:lineRule="auto"/>
        <w:ind w:firstLine="708"/>
        <w:jc w:val="both"/>
        <w:rPr>
          <w:rFonts w:ascii="Arial Narrow" w:hAnsi="Arial Narrow"/>
          <w:sz w:val="27"/>
          <w:szCs w:val="27"/>
        </w:rPr>
      </w:pPr>
      <w:r w:rsidRPr="00C1348C">
        <w:rPr>
          <w:rFonts w:ascii="Arial Narrow" w:hAnsi="Arial Narrow"/>
          <w:bCs/>
          <w:sz w:val="27"/>
          <w:szCs w:val="27"/>
        </w:rPr>
        <w:t xml:space="preserve">Sin embargo, es el caso que el acta de infracción carece de una suficiente motivación, </w:t>
      </w:r>
      <w:r w:rsidRPr="00C1348C">
        <w:rPr>
          <w:rFonts w:ascii="Arial Narrow" w:hAnsi="Arial Narrow"/>
          <w:sz w:val="27"/>
          <w:szCs w:val="27"/>
        </w:rPr>
        <w:t xml:space="preserve">toda vez que no fue levantada en forma pormenorizada, </w:t>
      </w:r>
      <w:r w:rsidRPr="00C1348C">
        <w:rPr>
          <w:rFonts w:ascii="Arial Narrow" w:hAnsi="Arial Narrow" w:cs="Arial"/>
          <w:sz w:val="27"/>
          <w:szCs w:val="27"/>
        </w:rPr>
        <w:t>ya que en ese documento el Agente de Tránsito demandado dejó de expre</w:t>
      </w:r>
      <w:r w:rsidR="00AF0442" w:rsidRPr="00C1348C">
        <w:rPr>
          <w:rFonts w:ascii="Arial Narrow" w:hAnsi="Arial Narrow" w:cs="Arial"/>
          <w:sz w:val="27"/>
          <w:szCs w:val="27"/>
        </w:rPr>
        <w:t>sar las circunstancias de hecho, tales como donde se encontraba ubicado, el lugar preciso donde presuntamente se encontraba el vehículo en doble fila, así como</w:t>
      </w:r>
      <w:r w:rsidR="00EF3942" w:rsidRPr="00C1348C">
        <w:rPr>
          <w:rFonts w:ascii="Arial Narrow" w:hAnsi="Arial Narrow" w:cs="Arial"/>
          <w:sz w:val="27"/>
          <w:szCs w:val="27"/>
        </w:rPr>
        <w:t xml:space="preserve"> dó</w:t>
      </w:r>
      <w:r w:rsidR="00AF0442" w:rsidRPr="00C1348C">
        <w:rPr>
          <w:rFonts w:ascii="Arial Narrow" w:hAnsi="Arial Narrow" w:cs="Arial"/>
          <w:sz w:val="27"/>
          <w:szCs w:val="27"/>
        </w:rPr>
        <w:t>nde</w:t>
      </w:r>
      <w:r w:rsidR="00EF3942" w:rsidRPr="00C1348C">
        <w:rPr>
          <w:rFonts w:ascii="Arial Narrow" w:hAnsi="Arial Narrow" w:cs="Arial"/>
          <w:sz w:val="27"/>
          <w:szCs w:val="27"/>
        </w:rPr>
        <w:t xml:space="preserve"> </w:t>
      </w:r>
      <w:r w:rsidR="00AF0442" w:rsidRPr="00C1348C">
        <w:rPr>
          <w:rFonts w:ascii="Arial Narrow" w:hAnsi="Arial Narrow" w:cs="Arial"/>
          <w:sz w:val="27"/>
          <w:szCs w:val="27"/>
        </w:rPr>
        <w:t xml:space="preserve">se ubica el señalamiento de no estacionarse en doble fila,  </w:t>
      </w:r>
      <w:r w:rsidRPr="00C1348C">
        <w:rPr>
          <w:rFonts w:ascii="Arial Narrow" w:hAnsi="Arial Narrow" w:cs="Arial"/>
          <w:sz w:val="27"/>
          <w:szCs w:val="27"/>
        </w:rPr>
        <w:t>y las razones</w:t>
      </w:r>
      <w:r w:rsidR="00AF0442" w:rsidRPr="00C1348C">
        <w:rPr>
          <w:rFonts w:ascii="Arial Narrow" w:hAnsi="Arial Narrow" w:cs="Arial"/>
          <w:sz w:val="27"/>
          <w:szCs w:val="27"/>
        </w:rPr>
        <w:t xml:space="preserve"> </w:t>
      </w:r>
      <w:r w:rsidR="00EF3942" w:rsidRPr="00C1348C">
        <w:rPr>
          <w:rFonts w:ascii="Arial Narrow" w:hAnsi="Arial Narrow" w:cs="Arial"/>
          <w:sz w:val="27"/>
          <w:szCs w:val="27"/>
        </w:rPr>
        <w:t xml:space="preserve"> inmediatas </w:t>
      </w:r>
      <w:r w:rsidRPr="00C1348C">
        <w:rPr>
          <w:rFonts w:ascii="Arial Narrow" w:hAnsi="Arial Narrow" w:cs="Arial"/>
          <w:sz w:val="27"/>
          <w:szCs w:val="27"/>
        </w:rPr>
        <w:t xml:space="preserve"> que hacen aplicable al caso concreto la norma jurídica invocada como fundamento legal</w:t>
      </w:r>
      <w:r w:rsidR="00AF0442" w:rsidRPr="00C1348C">
        <w:rPr>
          <w:rFonts w:ascii="Arial Narrow" w:hAnsi="Arial Narrow" w:cs="Arial"/>
          <w:sz w:val="27"/>
          <w:szCs w:val="27"/>
        </w:rPr>
        <w:t>, esto es que por su ubicación se percató de la pres</w:t>
      </w:r>
      <w:r w:rsidR="000B3D67" w:rsidRPr="00C1348C">
        <w:rPr>
          <w:rFonts w:ascii="Arial Narrow" w:hAnsi="Arial Narrow" w:cs="Arial"/>
          <w:sz w:val="27"/>
          <w:szCs w:val="27"/>
        </w:rPr>
        <w:t xml:space="preserve">ente </w:t>
      </w:r>
      <w:r w:rsidR="00AF0442" w:rsidRPr="00C1348C">
        <w:rPr>
          <w:rFonts w:ascii="Arial Narrow" w:hAnsi="Arial Narrow" w:cs="Arial"/>
          <w:sz w:val="27"/>
          <w:szCs w:val="27"/>
        </w:rPr>
        <w:t>infracción</w:t>
      </w:r>
      <w:r w:rsidR="00EF3942" w:rsidRPr="00C1348C">
        <w:rPr>
          <w:rFonts w:ascii="Arial Narrow" w:hAnsi="Arial Narrow" w:cs="Arial"/>
          <w:sz w:val="27"/>
          <w:szCs w:val="27"/>
        </w:rPr>
        <w:t xml:space="preserve">, que en el espacio que señaló </w:t>
      </w:r>
      <w:r w:rsidR="00AF0442" w:rsidRPr="00C1348C">
        <w:rPr>
          <w:rFonts w:ascii="Arial Narrow" w:hAnsi="Arial Narrow" w:cs="Arial"/>
          <w:sz w:val="27"/>
          <w:szCs w:val="27"/>
        </w:rPr>
        <w:t xml:space="preserve">se </w:t>
      </w:r>
      <w:r w:rsidR="00EF3942" w:rsidRPr="00C1348C">
        <w:rPr>
          <w:rFonts w:ascii="Arial Narrow" w:hAnsi="Arial Narrow" w:cs="Arial"/>
          <w:sz w:val="27"/>
          <w:szCs w:val="27"/>
        </w:rPr>
        <w:t>percató</w:t>
      </w:r>
      <w:r w:rsidR="00AF0442" w:rsidRPr="00C1348C">
        <w:rPr>
          <w:rFonts w:ascii="Arial Narrow" w:hAnsi="Arial Narrow" w:cs="Arial"/>
          <w:sz w:val="27"/>
          <w:szCs w:val="27"/>
        </w:rPr>
        <w:t xml:space="preserve"> de la comisión de la presunta infracción, así como que existe en esa ubicación </w:t>
      </w:r>
      <w:r w:rsidR="00EF3942" w:rsidRPr="00C1348C">
        <w:rPr>
          <w:rFonts w:ascii="Arial Narrow" w:hAnsi="Arial Narrow" w:cs="Arial"/>
          <w:sz w:val="27"/>
          <w:szCs w:val="27"/>
        </w:rPr>
        <w:t>exacta</w:t>
      </w:r>
      <w:r w:rsidR="00AF0442" w:rsidRPr="00C1348C">
        <w:rPr>
          <w:rFonts w:ascii="Arial Narrow" w:hAnsi="Arial Narrow" w:cs="Arial"/>
          <w:sz w:val="27"/>
          <w:szCs w:val="27"/>
        </w:rPr>
        <w:t xml:space="preserve"> el señalamiento respectivo de no estacionarse en doble fila </w:t>
      </w:r>
      <w:r w:rsidRPr="00C1348C">
        <w:rPr>
          <w:rFonts w:ascii="Arial Narrow" w:hAnsi="Arial Narrow" w:cs="Arial"/>
          <w:sz w:val="27"/>
          <w:szCs w:val="27"/>
        </w:rPr>
        <w:t xml:space="preserve">; lo anterior es así, porque la autoridad demandada se limita a </w:t>
      </w:r>
      <w:r w:rsidRPr="00C1348C">
        <w:rPr>
          <w:rFonts w:ascii="Arial Narrow" w:hAnsi="Arial Narrow"/>
          <w:sz w:val="27"/>
          <w:szCs w:val="27"/>
        </w:rPr>
        <w:t xml:space="preserve">expresar como motivos de la infracción: “ </w:t>
      </w:r>
      <w:r w:rsidRPr="00C1348C">
        <w:rPr>
          <w:rFonts w:ascii="Arial Narrow" w:hAnsi="Arial Narrow"/>
          <w:b/>
          <w:i/>
          <w:sz w:val="27"/>
          <w:szCs w:val="27"/>
        </w:rPr>
        <w:t>Por estacionarse en doble fila. (</w:t>
      </w:r>
      <w:proofErr w:type="gramStart"/>
      <w:r w:rsidRPr="00C1348C">
        <w:rPr>
          <w:rFonts w:ascii="Arial Narrow" w:hAnsi="Arial Narrow"/>
          <w:b/>
          <w:i/>
          <w:sz w:val="27"/>
          <w:szCs w:val="27"/>
        </w:rPr>
        <w:t>sic</w:t>
      </w:r>
      <w:proofErr w:type="gramEnd"/>
      <w:r w:rsidRPr="00C1348C">
        <w:rPr>
          <w:rFonts w:ascii="Arial Narrow" w:hAnsi="Arial Narrow"/>
          <w:b/>
          <w:i/>
          <w:sz w:val="27"/>
          <w:szCs w:val="27"/>
        </w:rPr>
        <w:t xml:space="preserve">)” . . . . . . . . . . . . . . . . . . </w:t>
      </w:r>
      <w:r w:rsidR="00EF3942" w:rsidRPr="00C1348C">
        <w:rPr>
          <w:rFonts w:ascii="Arial Narrow" w:hAnsi="Arial Narrow"/>
          <w:b/>
          <w:i/>
          <w:sz w:val="27"/>
          <w:szCs w:val="27"/>
        </w:rPr>
        <w:t xml:space="preserve">. . . . </w:t>
      </w:r>
    </w:p>
    <w:p w:rsidR="00551F1C" w:rsidRPr="00C1348C" w:rsidRDefault="00551F1C" w:rsidP="00551F1C">
      <w:pPr>
        <w:spacing w:line="360" w:lineRule="auto"/>
        <w:ind w:firstLine="708"/>
        <w:jc w:val="both"/>
        <w:rPr>
          <w:rFonts w:ascii="Arial Narrow" w:hAnsi="Arial Narrow"/>
          <w:sz w:val="27"/>
          <w:szCs w:val="27"/>
        </w:rPr>
      </w:pPr>
    </w:p>
    <w:p w:rsidR="00551F1C" w:rsidRPr="00C1348C" w:rsidRDefault="00551F1C" w:rsidP="00551F1C">
      <w:pPr>
        <w:spacing w:line="360" w:lineRule="auto"/>
        <w:ind w:firstLine="708"/>
        <w:jc w:val="both"/>
        <w:rPr>
          <w:rFonts w:ascii="Arial Narrow" w:hAnsi="Arial Narrow"/>
          <w:sz w:val="27"/>
          <w:szCs w:val="27"/>
        </w:rPr>
      </w:pPr>
      <w:r w:rsidRPr="00C1348C">
        <w:rPr>
          <w:rFonts w:ascii="Arial Narrow" w:hAnsi="Arial Narrow"/>
          <w:sz w:val="27"/>
          <w:szCs w:val="27"/>
        </w:rPr>
        <w:t>De aquí se</w:t>
      </w:r>
      <w:r w:rsidRPr="00C1348C">
        <w:rPr>
          <w:rFonts w:ascii="Arial Narrow" w:hAnsi="Arial Narrow"/>
          <w:i/>
          <w:sz w:val="27"/>
          <w:szCs w:val="27"/>
        </w:rPr>
        <w:t xml:space="preserve"> </w:t>
      </w:r>
      <w:r w:rsidRPr="00C1348C">
        <w:rPr>
          <w:rFonts w:ascii="Arial Narrow" w:hAnsi="Arial Narrow"/>
          <w:sz w:val="27"/>
          <w:szCs w:val="27"/>
        </w:rPr>
        <w:t xml:space="preserve">desprende una insuficiente motivación, ya que la autoridad demandada no circunstanció detalladamente por qué la infractora incumplió con lo previsto en la fracción XVII del artículo 16 del Reglamento de Tránsito municipal de León, Guanajuato, al dejar de mencionar hechos y circunstancias, así como los motivos que lo llevaron a levantar la infracción. . . . . . . . . .  . . . . . .  . . . . . . . . . . . . . </w:t>
      </w:r>
    </w:p>
    <w:p w:rsidR="00551F1C" w:rsidRPr="00C1348C" w:rsidRDefault="00551F1C" w:rsidP="00551F1C">
      <w:pPr>
        <w:spacing w:line="360" w:lineRule="auto"/>
        <w:ind w:firstLine="708"/>
        <w:jc w:val="both"/>
        <w:rPr>
          <w:rFonts w:ascii="Arial Narrow" w:hAnsi="Arial Narrow"/>
          <w:sz w:val="27"/>
          <w:szCs w:val="27"/>
        </w:rPr>
      </w:pPr>
    </w:p>
    <w:p w:rsidR="00551F1C" w:rsidRPr="00C1348C" w:rsidRDefault="00551F1C" w:rsidP="00551F1C">
      <w:pPr>
        <w:spacing w:line="360" w:lineRule="auto"/>
        <w:ind w:firstLine="708"/>
        <w:jc w:val="both"/>
        <w:rPr>
          <w:rFonts w:ascii="Arial Narrow" w:hAnsi="Arial Narrow"/>
          <w:sz w:val="27"/>
          <w:szCs w:val="27"/>
        </w:rPr>
      </w:pPr>
      <w:r w:rsidRPr="00C1348C">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del vehículo de motor. . . . . . . . . . . . . </w:t>
      </w:r>
    </w:p>
    <w:p w:rsidR="00551F1C" w:rsidRPr="00C1348C" w:rsidRDefault="00551F1C" w:rsidP="00551F1C">
      <w:pPr>
        <w:tabs>
          <w:tab w:val="left" w:pos="1252"/>
        </w:tabs>
        <w:spacing w:line="276" w:lineRule="auto"/>
        <w:jc w:val="both"/>
        <w:rPr>
          <w:rFonts w:ascii="Arial Narrow" w:hAnsi="Arial Narrow"/>
          <w:sz w:val="27"/>
          <w:szCs w:val="27"/>
        </w:rPr>
      </w:pPr>
    </w:p>
    <w:p w:rsidR="00551F1C" w:rsidRPr="00C1348C" w:rsidRDefault="00551F1C" w:rsidP="00551F1C">
      <w:pPr>
        <w:tabs>
          <w:tab w:val="left" w:pos="1252"/>
        </w:tabs>
        <w:spacing w:line="360" w:lineRule="auto"/>
        <w:ind w:firstLine="709"/>
        <w:jc w:val="both"/>
        <w:rPr>
          <w:rFonts w:ascii="Arial Narrow" w:hAnsi="Arial Narrow" w:cs="Arial"/>
          <w:sz w:val="27"/>
          <w:szCs w:val="27"/>
        </w:rPr>
      </w:pPr>
      <w:r w:rsidRPr="00C1348C">
        <w:rPr>
          <w:rFonts w:ascii="Arial Narrow" w:hAnsi="Arial Narrow"/>
          <w:sz w:val="27"/>
          <w:szCs w:val="27"/>
        </w:rPr>
        <w:t>E</w:t>
      </w:r>
      <w:r w:rsidRPr="00C1348C">
        <w:rPr>
          <w:rFonts w:ascii="Arial Narrow" w:hAnsi="Arial Narrow" w:cs="Arial"/>
          <w:bCs/>
          <w:sz w:val="27"/>
          <w:szCs w:val="27"/>
        </w:rPr>
        <w:t xml:space="preserve">stas circunstancias imprecisas asentadas en el acta impugnada, se traducen en insuficiente motivación, </w:t>
      </w:r>
      <w:r w:rsidRPr="00C1348C">
        <w:rPr>
          <w:rFonts w:ascii="Arial Narrow" w:hAnsi="Arial Narrow" w:cs="Arial"/>
          <w:sz w:val="27"/>
          <w:szCs w:val="27"/>
        </w:rPr>
        <w:t xml:space="preserve">en consecuencia, no fue levantada en forma detallada, ya que el inspector demandado dejó de expresar las circunstancias de hecho y las </w:t>
      </w:r>
      <w:r w:rsidRPr="00C1348C">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1348C">
        <w:rPr>
          <w:rFonts w:ascii="Arial Narrow" w:hAnsi="Arial Narrow"/>
          <w:sz w:val="27"/>
          <w:szCs w:val="27"/>
        </w:rPr>
        <w:t xml:space="preserve"> .</w:t>
      </w:r>
      <w:r w:rsidRPr="00C1348C">
        <w:rPr>
          <w:rFonts w:ascii="Arial Narrow" w:hAnsi="Arial Narrow" w:cs="Arial"/>
          <w:sz w:val="27"/>
          <w:szCs w:val="27"/>
        </w:rPr>
        <w:t xml:space="preserve"> . . . . . . . . . . . . . . . . . .</w:t>
      </w:r>
      <w:r w:rsidRPr="00C1348C">
        <w:rPr>
          <w:rFonts w:ascii="Arial Narrow" w:hAnsi="Arial Narrow"/>
          <w:sz w:val="27"/>
          <w:szCs w:val="27"/>
        </w:rPr>
        <w:t xml:space="preserve"> .</w:t>
      </w:r>
      <w:r w:rsidRPr="00C1348C">
        <w:rPr>
          <w:rFonts w:ascii="Arial Narrow" w:hAnsi="Arial Narrow" w:cs="Arial"/>
          <w:sz w:val="27"/>
          <w:szCs w:val="27"/>
        </w:rPr>
        <w:t xml:space="preserve"> . . . .</w:t>
      </w:r>
      <w:r w:rsidRPr="00C1348C">
        <w:rPr>
          <w:rFonts w:ascii="Arial Narrow" w:hAnsi="Arial Narrow"/>
          <w:sz w:val="27"/>
          <w:szCs w:val="27"/>
        </w:rPr>
        <w:t xml:space="preserve"> .</w:t>
      </w:r>
      <w:r w:rsidRPr="00C1348C">
        <w:rPr>
          <w:rFonts w:ascii="Arial Narrow" w:hAnsi="Arial Narrow" w:cs="Arial"/>
          <w:sz w:val="27"/>
          <w:szCs w:val="27"/>
        </w:rPr>
        <w:t xml:space="preserve"> .  . . . . . . . . . . . . . . . . .</w:t>
      </w:r>
      <w:r w:rsidRPr="00C1348C">
        <w:rPr>
          <w:rFonts w:ascii="Arial Narrow" w:hAnsi="Arial Narrow"/>
          <w:sz w:val="27"/>
          <w:szCs w:val="27"/>
        </w:rPr>
        <w:t xml:space="preserve"> .</w:t>
      </w:r>
      <w:r w:rsidRPr="00C1348C">
        <w:rPr>
          <w:rFonts w:ascii="Arial Narrow" w:hAnsi="Arial Narrow" w:cs="Arial"/>
          <w:sz w:val="27"/>
          <w:szCs w:val="27"/>
        </w:rPr>
        <w:t xml:space="preserve"> . . . . . . . . . . . . . . . . . </w:t>
      </w:r>
    </w:p>
    <w:p w:rsidR="00551F1C" w:rsidRPr="00C1348C" w:rsidRDefault="00551F1C" w:rsidP="00551F1C">
      <w:pPr>
        <w:tabs>
          <w:tab w:val="left" w:pos="1252"/>
        </w:tabs>
        <w:spacing w:line="276" w:lineRule="auto"/>
        <w:jc w:val="both"/>
        <w:rPr>
          <w:rFonts w:ascii="Arial Narrow" w:hAnsi="Arial Narrow"/>
          <w:sz w:val="27"/>
          <w:szCs w:val="27"/>
        </w:rPr>
      </w:pPr>
    </w:p>
    <w:p w:rsidR="00551F1C" w:rsidRPr="00C1348C" w:rsidRDefault="00551F1C" w:rsidP="00551F1C">
      <w:pPr>
        <w:tabs>
          <w:tab w:val="left" w:pos="1252"/>
        </w:tabs>
        <w:spacing w:line="360" w:lineRule="auto"/>
        <w:ind w:firstLine="709"/>
        <w:jc w:val="both"/>
        <w:rPr>
          <w:rFonts w:ascii="Arial Narrow" w:hAnsi="Arial Narrow" w:cs="Arial"/>
          <w:sz w:val="27"/>
          <w:szCs w:val="27"/>
        </w:rPr>
      </w:pPr>
      <w:r w:rsidRPr="00C1348C">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1348C">
        <w:rPr>
          <w:rFonts w:ascii="Arial Narrow" w:hAnsi="Arial Narrow" w:cs="Arial"/>
          <w:sz w:val="27"/>
          <w:szCs w:val="27"/>
        </w:rPr>
        <w:t xml:space="preserve"> . . . . . . . . . . . . </w:t>
      </w:r>
    </w:p>
    <w:p w:rsidR="00551F1C" w:rsidRPr="00C1348C" w:rsidRDefault="00551F1C" w:rsidP="00551F1C">
      <w:pPr>
        <w:tabs>
          <w:tab w:val="left" w:pos="1252"/>
        </w:tabs>
        <w:spacing w:line="276" w:lineRule="auto"/>
        <w:jc w:val="both"/>
        <w:rPr>
          <w:rFonts w:ascii="Arial Narrow" w:hAnsi="Arial Narrow" w:cs="Arial"/>
          <w:sz w:val="27"/>
          <w:szCs w:val="27"/>
        </w:rPr>
      </w:pPr>
    </w:p>
    <w:p w:rsidR="008F0FE0" w:rsidRPr="00C1348C" w:rsidRDefault="008F0FE0" w:rsidP="008F0FE0">
      <w:pPr>
        <w:spacing w:line="360" w:lineRule="auto"/>
        <w:ind w:firstLine="708"/>
        <w:jc w:val="both"/>
        <w:rPr>
          <w:rFonts w:ascii="Arial Narrow" w:hAnsi="Arial Narrow"/>
          <w:sz w:val="27"/>
          <w:szCs w:val="27"/>
        </w:rPr>
      </w:pPr>
      <w:r w:rsidRPr="00C1348C">
        <w:rPr>
          <w:rFonts w:ascii="Arial Narrow" w:hAnsi="Arial Narrow"/>
          <w:sz w:val="27"/>
          <w:szCs w:val="27"/>
        </w:rPr>
        <w:t xml:space="preserve">Por lo tanto, con fundamento en el artículo 300, fracción II, del mismo Código, lo procedente es declarar la </w:t>
      </w:r>
      <w:r w:rsidRPr="00C1348C">
        <w:rPr>
          <w:rFonts w:ascii="Arial Narrow" w:hAnsi="Arial Narrow"/>
          <w:b/>
          <w:sz w:val="27"/>
          <w:szCs w:val="27"/>
        </w:rPr>
        <w:t>nulidad total del acta de infracción número 5951440, de fecha 21 veintiuno de noviembre  del año 2018 dos mil dieciocho</w:t>
      </w:r>
      <w:r w:rsidRPr="00C1348C">
        <w:rPr>
          <w:rFonts w:ascii="Arial Narrow" w:hAnsi="Arial Narrow"/>
          <w:sz w:val="27"/>
          <w:szCs w:val="27"/>
        </w:rPr>
        <w:t>. . . . . . . . .</w:t>
      </w:r>
      <w:r w:rsidRPr="00C1348C">
        <w:rPr>
          <w:rFonts w:ascii="Arial Narrow" w:hAnsi="Arial Narrow" w:cs="Arial"/>
          <w:sz w:val="27"/>
          <w:szCs w:val="27"/>
        </w:rPr>
        <w:t xml:space="preserve"> </w:t>
      </w:r>
    </w:p>
    <w:p w:rsidR="008F0FE0" w:rsidRPr="00C1348C" w:rsidRDefault="008F0FE0" w:rsidP="008F0FE0">
      <w:pPr>
        <w:spacing w:line="276" w:lineRule="auto"/>
        <w:jc w:val="both"/>
        <w:rPr>
          <w:rFonts w:ascii="Arial Narrow" w:hAnsi="Arial Narrow" w:cs="Arial"/>
          <w:sz w:val="27"/>
          <w:szCs w:val="27"/>
        </w:rPr>
      </w:pPr>
    </w:p>
    <w:p w:rsidR="008F0FE0" w:rsidRPr="00C1348C" w:rsidRDefault="008F0FE0" w:rsidP="008F0FE0">
      <w:pPr>
        <w:spacing w:line="360" w:lineRule="auto"/>
        <w:ind w:firstLine="708"/>
        <w:jc w:val="both"/>
        <w:rPr>
          <w:rFonts w:ascii="Arial Narrow" w:hAnsi="Arial Narrow" w:cs="Arial"/>
          <w:iCs/>
          <w:sz w:val="27"/>
          <w:szCs w:val="27"/>
        </w:rPr>
      </w:pPr>
      <w:r w:rsidRPr="00C1348C">
        <w:rPr>
          <w:rFonts w:ascii="Arial Narrow" w:hAnsi="Arial Narrow" w:cs="Arial"/>
          <w:sz w:val="27"/>
          <w:szCs w:val="27"/>
        </w:rPr>
        <w:t xml:space="preserve">Respecto </w:t>
      </w:r>
      <w:r w:rsidRPr="00C1348C">
        <w:rPr>
          <w:rFonts w:ascii="Arial Narrow" w:hAnsi="Arial Narrow" w:cs="Arial"/>
          <w:sz w:val="27"/>
          <w:szCs w:val="27"/>
          <w:lang w:val="es-MX"/>
        </w:rPr>
        <w:t xml:space="preserve">a la declaración de la </w:t>
      </w:r>
      <w:r w:rsidRPr="00C1348C">
        <w:rPr>
          <w:rFonts w:ascii="Arial Narrow" w:hAnsi="Arial Narrow"/>
          <w:sz w:val="27"/>
          <w:szCs w:val="27"/>
          <w:lang w:val="es-MX"/>
        </w:rPr>
        <w:t xml:space="preserve">nulidad </w:t>
      </w:r>
      <w:r w:rsidRPr="00C1348C">
        <w:rPr>
          <w:rFonts w:ascii="Arial Narrow" w:hAnsi="Arial Narrow"/>
          <w:sz w:val="27"/>
          <w:szCs w:val="27"/>
        </w:rPr>
        <w:t>total del acta de infracción</w:t>
      </w:r>
      <w:r w:rsidRPr="00C1348C">
        <w:rPr>
          <w:rFonts w:ascii="Arial Narrow" w:hAnsi="Arial Narrow" w:cs="Arial"/>
          <w:sz w:val="27"/>
          <w:szCs w:val="27"/>
          <w:lang w:val="es-MX"/>
        </w:rPr>
        <w:t xml:space="preserve"> combatida resulta ilustrativo como criterio orientador el sostenido por la Suprema Corte de Justicia de la Nación, en </w:t>
      </w:r>
      <w:r w:rsidRPr="00C1348C">
        <w:rPr>
          <w:rFonts w:ascii="Arial Narrow" w:hAnsi="Arial Narrow" w:cs="Arial"/>
          <w:iCs/>
          <w:sz w:val="27"/>
          <w:szCs w:val="27"/>
          <w:lang w:val="es-MX"/>
        </w:rPr>
        <w:t>Jurisprudencia,</w:t>
      </w:r>
      <w:r w:rsidRPr="00C1348C">
        <w:rPr>
          <w:rFonts w:ascii="Arial Narrow" w:hAnsi="Arial Narrow" w:cs="Arial"/>
          <w:sz w:val="27"/>
          <w:szCs w:val="27"/>
          <w:lang w:val="es-MX"/>
        </w:rPr>
        <w:t xml:space="preserve"> </w:t>
      </w:r>
      <w:r w:rsidRPr="00C1348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C1348C">
        <w:rPr>
          <w:rFonts w:ascii="Arial Narrow" w:hAnsi="Arial Narrow" w:cs="Arial"/>
          <w:iCs/>
          <w:sz w:val="27"/>
          <w:szCs w:val="27"/>
        </w:rPr>
        <w:t xml:space="preserve">79/2000, bajo el rubro: </w:t>
      </w:r>
      <w:proofErr w:type="gramStart"/>
      <w:r w:rsidRPr="00C1348C">
        <w:rPr>
          <w:rFonts w:ascii="Arial Narrow" w:hAnsi="Arial Narrow" w:cs="Arial"/>
          <w:iCs/>
          <w:sz w:val="27"/>
          <w:szCs w:val="27"/>
        </w:rPr>
        <w:t xml:space="preserve">.  </w:t>
      </w:r>
      <w:proofErr w:type="gramEnd"/>
      <w:r w:rsidRPr="00C1348C">
        <w:rPr>
          <w:rFonts w:ascii="Arial Narrow" w:hAnsi="Arial Narrow" w:cs="Arial"/>
          <w:iCs/>
          <w:sz w:val="27"/>
          <w:szCs w:val="27"/>
        </w:rPr>
        <w:t>. . . . . . . . . . . . . . . . .</w:t>
      </w:r>
    </w:p>
    <w:p w:rsidR="008F0FE0" w:rsidRPr="00C1348C" w:rsidRDefault="008F0FE0" w:rsidP="008F0FE0">
      <w:pPr>
        <w:spacing w:line="276" w:lineRule="auto"/>
        <w:jc w:val="both"/>
        <w:rPr>
          <w:rFonts w:ascii="Arial Narrow" w:hAnsi="Arial Narrow" w:cs="Arial"/>
          <w:iCs/>
        </w:rPr>
      </w:pPr>
    </w:p>
    <w:p w:rsidR="008F0FE0" w:rsidRPr="00C1348C" w:rsidRDefault="008F0FE0" w:rsidP="008F0FE0">
      <w:pPr>
        <w:spacing w:line="360" w:lineRule="auto"/>
        <w:ind w:firstLine="708"/>
        <w:jc w:val="both"/>
        <w:rPr>
          <w:rFonts w:ascii="Arial Narrow" w:hAnsi="Arial Narrow" w:cs="Arial"/>
          <w:i/>
          <w:iCs/>
          <w:lang w:val="es-MX"/>
        </w:rPr>
      </w:pPr>
      <w:r w:rsidRPr="00C1348C">
        <w:rPr>
          <w:rFonts w:ascii="Arial Narrow" w:hAnsi="Arial Narrow" w:cs="Arial"/>
          <w:iCs/>
        </w:rPr>
        <w:t>“</w:t>
      </w:r>
      <w:r w:rsidRPr="00C1348C">
        <w:rPr>
          <w:rFonts w:ascii="Arial Narrow" w:hAnsi="Arial Narrow" w:cs="Arial"/>
          <w:b/>
          <w:bCs/>
          <w:i/>
          <w:iCs/>
        </w:rPr>
        <w:t xml:space="preserve">INCONFORMIDAD. </w:t>
      </w:r>
      <w:r w:rsidRPr="00C1348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1348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w:t>
      </w:r>
      <w:r w:rsidRPr="00C1348C">
        <w:rPr>
          <w:rFonts w:ascii="Arial Narrow" w:hAnsi="Arial Narrow" w:cs="Arial"/>
          <w:i/>
          <w:iCs/>
          <w:lang w:val="es-MX"/>
        </w:rPr>
        <w:lastRenderedPageBreak/>
        <w:t>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8F0FE0" w:rsidRPr="00C1348C" w:rsidRDefault="008F0FE0" w:rsidP="008F0FE0">
      <w:pPr>
        <w:spacing w:line="276" w:lineRule="auto"/>
        <w:jc w:val="both"/>
        <w:rPr>
          <w:rFonts w:ascii="Arial Narrow" w:hAnsi="Arial Narrow"/>
          <w:sz w:val="27"/>
          <w:szCs w:val="27"/>
          <w:lang w:val="es-MX"/>
        </w:rPr>
      </w:pPr>
    </w:p>
    <w:p w:rsidR="008F0FE0" w:rsidRPr="00C1348C" w:rsidRDefault="008F0FE0" w:rsidP="008F0FE0">
      <w:pPr>
        <w:spacing w:line="276" w:lineRule="auto"/>
        <w:jc w:val="both"/>
        <w:rPr>
          <w:rFonts w:ascii="Arial Narrow" w:hAnsi="Arial Narrow"/>
        </w:rPr>
      </w:pPr>
    </w:p>
    <w:p w:rsidR="008F0FE0" w:rsidRPr="00C1348C" w:rsidRDefault="008F0FE0" w:rsidP="008F0FE0">
      <w:pPr>
        <w:spacing w:line="360" w:lineRule="auto"/>
        <w:ind w:firstLine="708"/>
        <w:jc w:val="both"/>
        <w:rPr>
          <w:rFonts w:ascii="Arial Narrow" w:hAnsi="Arial Narrow"/>
          <w:sz w:val="27"/>
          <w:szCs w:val="27"/>
        </w:rPr>
      </w:pPr>
      <w:r w:rsidRPr="00C1348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F0FE0" w:rsidRPr="00C1348C" w:rsidRDefault="008F0FE0" w:rsidP="008F0FE0">
      <w:pPr>
        <w:spacing w:line="276"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1348C">
        <w:rPr>
          <w:rFonts w:ascii="Arial Narrow" w:hAnsi="Arial Narrow"/>
          <w:sz w:val="27"/>
          <w:szCs w:val="27"/>
          <w:lang w:val="es-MX"/>
        </w:rPr>
        <w:t>se condena al Agente de Tránsito demandado a que realice las gestiones necesarias ante la Dirección General de Ingresos de la Tesorería Municipal o la Dependencia Competente</w:t>
      </w:r>
      <w:r w:rsidRPr="00C1348C">
        <w:rPr>
          <w:rFonts w:ascii="Arial Narrow" w:hAnsi="Arial Narrow"/>
          <w:sz w:val="27"/>
          <w:szCs w:val="27"/>
        </w:rPr>
        <w:t>, para que al actor se le haga la devolución de la</w:t>
      </w:r>
      <w:r w:rsidRPr="00C1348C">
        <w:rPr>
          <w:rFonts w:ascii="Arial Narrow" w:hAnsi="Arial Narrow"/>
          <w:b/>
          <w:sz w:val="27"/>
          <w:szCs w:val="27"/>
        </w:rPr>
        <w:t xml:space="preserve"> Placa de Circulación </w:t>
      </w:r>
      <w:r w:rsidRPr="00C1348C">
        <w:rPr>
          <w:rFonts w:ascii="Arial Narrow" w:hAnsi="Arial Narrow"/>
          <w:sz w:val="27"/>
          <w:szCs w:val="27"/>
        </w:rPr>
        <w:t xml:space="preserve">retenida en garantía, y en su caso, realice las diligencias indispensables para cumplir con este fallo . . . . . . . .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lang w:val="es-MX"/>
        </w:rPr>
      </w:pPr>
      <w:r w:rsidRPr="00C1348C">
        <w:rPr>
          <w:rFonts w:ascii="Arial Narrow" w:hAnsi="Arial Narrow"/>
          <w:sz w:val="27"/>
          <w:szCs w:val="27"/>
        </w:rPr>
        <w:t>La anterior devolución deberá realizarla dentro</w:t>
      </w:r>
      <w:r w:rsidRPr="00C1348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1348C">
        <w:rPr>
          <w:rFonts w:ascii="Arial Narrow" w:hAnsi="Arial Narrow"/>
          <w:sz w:val="27"/>
          <w:szCs w:val="27"/>
        </w:rPr>
        <w:t xml:space="preserve">. . . . . .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276" w:lineRule="auto"/>
        <w:ind w:firstLine="709"/>
        <w:jc w:val="right"/>
        <w:rPr>
          <w:rFonts w:ascii="Arial Narrow" w:hAnsi="Arial Narrow"/>
          <w:b/>
          <w:i/>
          <w:sz w:val="27"/>
          <w:szCs w:val="27"/>
        </w:rPr>
      </w:pPr>
      <w:r w:rsidRPr="00C1348C">
        <w:rPr>
          <w:rFonts w:ascii="Arial Narrow" w:hAnsi="Arial Narrow"/>
          <w:b/>
          <w:i/>
          <w:sz w:val="27"/>
          <w:szCs w:val="27"/>
        </w:rPr>
        <w:lastRenderedPageBreak/>
        <w:t>Estudio innecesario de los demás conceptos de impugnación.</w:t>
      </w:r>
    </w:p>
    <w:p w:rsidR="0004224D" w:rsidRPr="00C1348C" w:rsidRDefault="0004224D" w:rsidP="0004224D">
      <w:pPr>
        <w:spacing w:line="360" w:lineRule="auto"/>
        <w:ind w:firstLine="708"/>
        <w:jc w:val="both"/>
        <w:rPr>
          <w:rFonts w:ascii="Arial Narrow" w:hAnsi="Arial Narrow" w:cs="Arial"/>
          <w:sz w:val="27"/>
          <w:szCs w:val="27"/>
          <w:lang w:val="es-MX"/>
        </w:rPr>
      </w:pPr>
      <w:r w:rsidRPr="00C1348C">
        <w:rPr>
          <w:rFonts w:ascii="Arial Narrow" w:hAnsi="Arial Narrow"/>
          <w:b/>
          <w:sz w:val="27"/>
          <w:szCs w:val="27"/>
        </w:rPr>
        <w:t>QUINTO.-</w:t>
      </w:r>
      <w:r w:rsidRPr="00C1348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1348C">
        <w:rPr>
          <w:rFonts w:ascii="Arial Narrow" w:hAnsi="Arial Narrow" w:cs="Arial"/>
          <w:sz w:val="27"/>
          <w:szCs w:val="27"/>
          <w:lang w:val="es-MX"/>
        </w:rPr>
        <w:t>Al respecto resulta ilustrativo como criterio orientador el sostenido en</w:t>
      </w:r>
      <w:r w:rsidRPr="00C1348C">
        <w:rPr>
          <w:rFonts w:ascii="Arial Narrow" w:hAnsi="Arial Narrow"/>
          <w:sz w:val="27"/>
          <w:szCs w:val="27"/>
        </w:rPr>
        <w:t xml:space="preserve"> la tesis que a la letra dice: . . . . . . . . . . . . . . . . .  . . . . . . . . . .  . . . . . . .  </w:t>
      </w:r>
    </w:p>
    <w:p w:rsidR="0004224D" w:rsidRPr="00C1348C" w:rsidRDefault="0004224D" w:rsidP="0004224D">
      <w:pPr>
        <w:spacing w:line="360" w:lineRule="auto"/>
        <w:jc w:val="both"/>
        <w:rPr>
          <w:rFonts w:ascii="Arial Narrow" w:hAnsi="Arial Narrow"/>
        </w:rPr>
      </w:pPr>
    </w:p>
    <w:p w:rsidR="0004224D" w:rsidRPr="00C1348C" w:rsidRDefault="0004224D" w:rsidP="0004224D">
      <w:pPr>
        <w:spacing w:line="276" w:lineRule="auto"/>
        <w:ind w:firstLine="708"/>
        <w:jc w:val="both"/>
        <w:rPr>
          <w:rFonts w:ascii="Arial Narrow" w:hAnsi="Arial Narrow"/>
          <w:i/>
        </w:rPr>
      </w:pPr>
      <w:r w:rsidRPr="00C1348C">
        <w:rPr>
          <w:rFonts w:ascii="Arial Narrow" w:hAnsi="Arial Narrow"/>
          <w:i/>
        </w:rPr>
        <w:t>“</w:t>
      </w:r>
      <w:r w:rsidRPr="00C1348C">
        <w:rPr>
          <w:rFonts w:ascii="Arial Narrow" w:hAnsi="Arial Narrow"/>
          <w:b/>
          <w:i/>
        </w:rPr>
        <w:t>CONCEPTOS DE VIOLACIÓN, ESTUDIO INNECESARIO DE LOS</w:t>
      </w:r>
      <w:r w:rsidRPr="00C1348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1348C">
        <w:rPr>
          <w:rFonts w:ascii="Arial Narrow" w:hAnsi="Arial Narrow"/>
        </w:rPr>
        <w:t xml:space="preserve">Tercera Sala, </w:t>
      </w:r>
    </w:p>
    <w:p w:rsidR="0004224D" w:rsidRPr="00C1348C" w:rsidRDefault="0004224D" w:rsidP="0004224D">
      <w:pPr>
        <w:spacing w:line="276" w:lineRule="auto"/>
        <w:jc w:val="both"/>
        <w:rPr>
          <w:rFonts w:ascii="Arial Narrow" w:hAnsi="Arial Narrow"/>
        </w:rPr>
      </w:pPr>
      <w:r w:rsidRPr="00C1348C">
        <w:rPr>
          <w:rFonts w:ascii="Arial Narrow" w:hAnsi="Arial Narrow"/>
        </w:rPr>
        <w:t xml:space="preserve">Séptima época, Volumen 157-162. Cuarta Parte, visible a página 32.  . . . . . . . . . . . . . . . . . . .  </w:t>
      </w:r>
    </w:p>
    <w:p w:rsidR="0004224D" w:rsidRPr="00C1348C" w:rsidRDefault="0004224D" w:rsidP="0004224D">
      <w:pPr>
        <w:tabs>
          <w:tab w:val="left" w:pos="1335"/>
        </w:tabs>
        <w:spacing w:line="360" w:lineRule="auto"/>
        <w:jc w:val="both"/>
        <w:rPr>
          <w:rFonts w:ascii="Arial Narrow" w:hAnsi="Arial Narrow"/>
        </w:rPr>
      </w:pPr>
    </w:p>
    <w:p w:rsidR="0004224D" w:rsidRPr="00C1348C" w:rsidRDefault="0004224D" w:rsidP="0004224D">
      <w:pPr>
        <w:tabs>
          <w:tab w:val="left" w:pos="1335"/>
        </w:tabs>
        <w:spacing w:line="360" w:lineRule="auto"/>
        <w:ind w:firstLine="709"/>
        <w:jc w:val="both"/>
        <w:rPr>
          <w:rFonts w:ascii="Arial Narrow" w:hAnsi="Arial Narrow"/>
          <w:sz w:val="27"/>
          <w:szCs w:val="27"/>
        </w:rPr>
      </w:pPr>
      <w:r w:rsidRPr="00C1348C">
        <w:rPr>
          <w:rFonts w:ascii="Arial Narrow" w:hAnsi="Arial Narrow"/>
          <w:sz w:val="27"/>
          <w:szCs w:val="27"/>
        </w:rPr>
        <w:t xml:space="preserve">Por lo expuesto y además con fundamento en los artículos </w:t>
      </w:r>
      <w:r w:rsidRPr="00C1348C">
        <w:rPr>
          <w:rFonts w:ascii="Arial Narrow" w:hAnsi="Arial Narrow" w:cs="Arial"/>
          <w:bCs/>
          <w:sz w:val="27"/>
          <w:szCs w:val="27"/>
        </w:rPr>
        <w:t>243</w:t>
      </w:r>
      <w:r w:rsidRPr="00C1348C">
        <w:rPr>
          <w:rFonts w:ascii="Arial Narrow" w:hAnsi="Arial Narrow" w:cs="Arial"/>
          <w:sz w:val="27"/>
          <w:szCs w:val="27"/>
        </w:rPr>
        <w:t xml:space="preserve"> </w:t>
      </w:r>
      <w:r w:rsidRPr="00C1348C">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EF3942" w:rsidRPr="00C1348C">
        <w:rPr>
          <w:rFonts w:ascii="Arial Narrow" w:hAnsi="Arial Narrow"/>
          <w:sz w:val="27"/>
          <w:szCs w:val="27"/>
        </w:rPr>
        <w:t>I</w:t>
      </w:r>
      <w:r w:rsidRPr="00C1348C">
        <w:rPr>
          <w:rFonts w:ascii="Arial Narrow" w:hAnsi="Arial Narrow"/>
          <w:sz w:val="27"/>
          <w:szCs w:val="27"/>
        </w:rPr>
        <w:t xml:space="preserve">I, del Código de Procedimiento y Justicia Administrativa para el Estado y los Municipios de Guanajuato, se </w:t>
      </w:r>
      <w:r w:rsidRPr="00C1348C">
        <w:rPr>
          <w:rFonts w:ascii="Arial Narrow" w:hAnsi="Arial Narrow"/>
          <w:b/>
          <w:sz w:val="27"/>
          <w:szCs w:val="27"/>
        </w:rPr>
        <w:t>RESUELVE:</w:t>
      </w:r>
      <w:r w:rsidRPr="00C1348C">
        <w:rPr>
          <w:rFonts w:ascii="Arial Narrow" w:hAnsi="Arial Narrow"/>
          <w:sz w:val="27"/>
          <w:szCs w:val="27"/>
        </w:rPr>
        <w:t xml:space="preserve"> . . . . . . . . . . . . . . .  . . . . . . . . . . . . . . . . . . . . . . . . . . . .</w:t>
      </w:r>
    </w:p>
    <w:p w:rsidR="0004224D" w:rsidRPr="00C1348C" w:rsidRDefault="0004224D" w:rsidP="0004224D">
      <w:pPr>
        <w:spacing w:line="360" w:lineRule="auto"/>
        <w:jc w:val="both"/>
        <w:rPr>
          <w:rFonts w:ascii="Arial Narrow" w:hAnsi="Arial Narrow"/>
          <w:b/>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b/>
          <w:sz w:val="27"/>
          <w:szCs w:val="27"/>
        </w:rPr>
        <w:t>PRIMERO.-</w:t>
      </w:r>
      <w:r w:rsidRPr="00C1348C">
        <w:rPr>
          <w:rFonts w:ascii="Arial Narrow" w:hAnsi="Arial Narrow"/>
          <w:sz w:val="27"/>
          <w:szCs w:val="27"/>
        </w:rPr>
        <w:t xml:space="preserve"> Este Juzgado Administrativo Municipal, por razón de turno, resultó competente para tramitar y resolver el presente proceso administrativo. .  .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b/>
          <w:sz w:val="27"/>
          <w:szCs w:val="27"/>
        </w:rPr>
        <w:t>SEGUNDO.-</w:t>
      </w:r>
      <w:r w:rsidRPr="00C1348C">
        <w:rPr>
          <w:rFonts w:ascii="Arial Narrow" w:hAnsi="Arial Narrow"/>
          <w:sz w:val="27"/>
          <w:szCs w:val="27"/>
        </w:rPr>
        <w:t xml:space="preserve"> No se actualizó ninguna causal de improcedencia para decretar el sobreseimiento del proceso, acorde a lo expuesto en el </w:t>
      </w:r>
      <w:r w:rsidRPr="00C1348C">
        <w:rPr>
          <w:rFonts w:ascii="Arial Narrow" w:hAnsi="Arial Narrow"/>
          <w:b/>
          <w:sz w:val="27"/>
          <w:szCs w:val="27"/>
        </w:rPr>
        <w:t>tercer</w:t>
      </w:r>
      <w:r w:rsidRPr="00C1348C">
        <w:rPr>
          <w:rFonts w:ascii="Arial Narrow" w:hAnsi="Arial Narrow"/>
          <w:sz w:val="27"/>
          <w:szCs w:val="27"/>
        </w:rPr>
        <w:t xml:space="preserve"> considerando de presente fallo. . . . . . . . . . . . . .  . . . . . . .  . . . . . . . . . . . . . . . . . . . . . . . . . . . . . . . . </w:t>
      </w:r>
    </w:p>
    <w:p w:rsidR="0004224D" w:rsidRPr="00C1348C" w:rsidRDefault="0004224D" w:rsidP="0004224D">
      <w:pPr>
        <w:spacing w:line="360" w:lineRule="auto"/>
        <w:ind w:firstLine="708"/>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b/>
          <w:sz w:val="27"/>
          <w:szCs w:val="27"/>
        </w:rPr>
        <w:t xml:space="preserve">TERCERO.- </w:t>
      </w:r>
      <w:r w:rsidRPr="00C1348C">
        <w:rPr>
          <w:rFonts w:ascii="Arial Narrow" w:hAnsi="Arial Narrow"/>
          <w:sz w:val="27"/>
          <w:szCs w:val="27"/>
        </w:rPr>
        <w:t xml:space="preserve">Se declara la </w:t>
      </w:r>
      <w:r w:rsidRPr="00C1348C">
        <w:rPr>
          <w:rFonts w:ascii="Arial Narrow" w:hAnsi="Arial Narrow"/>
          <w:b/>
          <w:sz w:val="27"/>
          <w:szCs w:val="27"/>
        </w:rPr>
        <w:t xml:space="preserve">NULIDAD TOTAL </w:t>
      </w:r>
      <w:r w:rsidRPr="00C1348C">
        <w:rPr>
          <w:rFonts w:ascii="Arial Narrow" w:hAnsi="Arial Narrow"/>
          <w:sz w:val="27"/>
          <w:szCs w:val="27"/>
        </w:rPr>
        <w:t>del acta de infracción</w:t>
      </w:r>
      <w:r w:rsidRPr="00C1348C">
        <w:rPr>
          <w:rFonts w:ascii="Arial Narrow" w:hAnsi="Arial Narrow"/>
          <w:b/>
          <w:sz w:val="27"/>
          <w:szCs w:val="27"/>
        </w:rPr>
        <w:t xml:space="preserve"> </w:t>
      </w:r>
      <w:r w:rsidRPr="00C1348C">
        <w:rPr>
          <w:rFonts w:ascii="Arial Narrow" w:hAnsi="Arial Narrow"/>
          <w:sz w:val="27"/>
          <w:szCs w:val="27"/>
        </w:rPr>
        <w:t xml:space="preserve">número T-5951440, de fecha 21 veintiuno de noviembre del año 2019 dos mil diecinueve, por las razones lógicas y jurídicas expresadas en el </w:t>
      </w:r>
      <w:r w:rsidRPr="00C1348C">
        <w:rPr>
          <w:rFonts w:ascii="Arial Narrow" w:hAnsi="Arial Narrow"/>
          <w:b/>
          <w:sz w:val="27"/>
          <w:szCs w:val="27"/>
        </w:rPr>
        <w:t>cuarto</w:t>
      </w:r>
      <w:r w:rsidRPr="00C1348C">
        <w:rPr>
          <w:rFonts w:ascii="Arial Narrow" w:hAnsi="Arial Narrow"/>
          <w:sz w:val="27"/>
          <w:szCs w:val="27"/>
        </w:rPr>
        <w:t xml:space="preserve"> considerando de este fallo.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b/>
          <w:sz w:val="27"/>
          <w:szCs w:val="27"/>
        </w:rPr>
        <w:t>CUARTO.-</w:t>
      </w:r>
      <w:r w:rsidRPr="00C1348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C1348C">
        <w:rPr>
          <w:rFonts w:ascii="Arial Narrow" w:hAnsi="Arial Narrow" w:cs="Arial"/>
          <w:sz w:val="27"/>
          <w:szCs w:val="27"/>
          <w:lang w:val="es-MX"/>
        </w:rPr>
        <w:t xml:space="preserve">de la </w:t>
      </w:r>
      <w:r w:rsidRPr="00C1348C">
        <w:rPr>
          <w:rFonts w:ascii="Arial Narrow" w:hAnsi="Arial Narrow" w:cs="Arial"/>
          <w:sz w:val="27"/>
          <w:szCs w:val="27"/>
          <w:lang w:val="es-MX"/>
        </w:rPr>
        <w:lastRenderedPageBreak/>
        <w:t xml:space="preserve">Placa de Circulación </w:t>
      </w:r>
      <w:r w:rsidRPr="00C1348C">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C1348C">
        <w:rPr>
          <w:rFonts w:ascii="Arial Narrow" w:hAnsi="Arial Narrow"/>
          <w:b/>
          <w:sz w:val="27"/>
          <w:szCs w:val="27"/>
        </w:rPr>
        <w:t>cuarto</w:t>
      </w:r>
      <w:r w:rsidRPr="00C1348C">
        <w:rPr>
          <w:rFonts w:ascii="Arial Narrow" w:hAnsi="Arial Narrow"/>
          <w:sz w:val="27"/>
          <w:szCs w:val="27"/>
        </w:rPr>
        <w:t xml:space="preserve"> considerando de esta sentencia. . . . . . . . . . . . . . . . . . . . . . . . . . . . . .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b/>
          <w:sz w:val="27"/>
          <w:szCs w:val="27"/>
        </w:rPr>
      </w:pPr>
      <w:r w:rsidRPr="00C1348C">
        <w:rPr>
          <w:rFonts w:ascii="Arial Narrow" w:hAnsi="Arial Narrow"/>
          <w:sz w:val="27"/>
          <w:szCs w:val="27"/>
        </w:rPr>
        <w:t xml:space="preserve">Notifíquese a la autoridad demandada por oficio y a la parte actora personalmente en el domicilio señalado en autos para tal efecto. . . . . . . .  . . . . . . . . </w:t>
      </w:r>
    </w:p>
    <w:p w:rsidR="0004224D" w:rsidRPr="00C1348C" w:rsidRDefault="0004224D" w:rsidP="0004224D">
      <w:pPr>
        <w:spacing w:line="360" w:lineRule="auto"/>
        <w:jc w:val="both"/>
        <w:rPr>
          <w:rFonts w:ascii="Arial Narrow" w:hAnsi="Arial Narrow"/>
          <w:sz w:val="27"/>
          <w:szCs w:val="27"/>
        </w:rPr>
      </w:pPr>
    </w:p>
    <w:p w:rsidR="0004224D" w:rsidRPr="00C1348C" w:rsidRDefault="0004224D" w:rsidP="0004224D">
      <w:pPr>
        <w:spacing w:line="360" w:lineRule="auto"/>
        <w:ind w:firstLine="708"/>
        <w:jc w:val="both"/>
        <w:rPr>
          <w:rFonts w:ascii="Arial Narrow" w:hAnsi="Arial Narrow"/>
          <w:sz w:val="27"/>
          <w:szCs w:val="27"/>
        </w:rPr>
      </w:pPr>
      <w:r w:rsidRPr="00C1348C">
        <w:rPr>
          <w:rFonts w:ascii="Arial Narrow" w:hAnsi="Arial Narrow"/>
          <w:sz w:val="27"/>
          <w:szCs w:val="27"/>
        </w:rPr>
        <w:t xml:space="preserve">En su oportunidad, archívese este expediente, como asunto totalmente concluido y </w:t>
      </w:r>
      <w:proofErr w:type="spellStart"/>
      <w:r w:rsidRPr="00C1348C">
        <w:rPr>
          <w:rFonts w:ascii="Arial Narrow" w:hAnsi="Arial Narrow"/>
          <w:sz w:val="27"/>
          <w:szCs w:val="27"/>
        </w:rPr>
        <w:t>dése</w:t>
      </w:r>
      <w:proofErr w:type="spellEnd"/>
      <w:r w:rsidRPr="00C1348C">
        <w:rPr>
          <w:rFonts w:ascii="Arial Narrow" w:hAnsi="Arial Narrow"/>
          <w:sz w:val="27"/>
          <w:szCs w:val="27"/>
        </w:rPr>
        <w:t xml:space="preserve"> de baja en el Libro de Registros de este Juzgado. . . . . . .  . . . . . . . </w:t>
      </w:r>
    </w:p>
    <w:p w:rsidR="0004224D" w:rsidRPr="00C1348C" w:rsidRDefault="0004224D" w:rsidP="0004224D">
      <w:pPr>
        <w:pStyle w:val="Sangra2detindependiente"/>
        <w:spacing w:line="360" w:lineRule="auto"/>
        <w:ind w:left="0" w:firstLine="708"/>
        <w:jc w:val="both"/>
        <w:rPr>
          <w:rFonts w:ascii="Arial Narrow" w:hAnsi="Arial Narrow"/>
          <w:kern w:val="3"/>
          <w:sz w:val="27"/>
          <w:szCs w:val="27"/>
          <w:lang w:eastAsia="zh-CN"/>
        </w:rPr>
      </w:pPr>
    </w:p>
    <w:p w:rsidR="0004224D" w:rsidRPr="00C1348C" w:rsidRDefault="0004224D" w:rsidP="0004224D">
      <w:pPr>
        <w:pStyle w:val="Sangra2detindependiente"/>
        <w:spacing w:line="360" w:lineRule="auto"/>
        <w:ind w:left="0" w:firstLine="708"/>
        <w:jc w:val="both"/>
        <w:rPr>
          <w:rFonts w:ascii="Arial Narrow" w:hAnsi="Arial Narrow"/>
          <w:sz w:val="27"/>
          <w:szCs w:val="27"/>
        </w:rPr>
      </w:pPr>
      <w:r w:rsidRPr="00C1348C">
        <w:rPr>
          <w:rFonts w:ascii="Arial Narrow" w:hAnsi="Arial Narrow"/>
          <w:kern w:val="3"/>
          <w:sz w:val="27"/>
          <w:szCs w:val="27"/>
          <w:lang w:eastAsia="zh-CN"/>
        </w:rPr>
        <w:t xml:space="preserve">Así lo resolvió y firma, en 4 cuatro tantos, el </w:t>
      </w:r>
      <w:r w:rsidRPr="00C1348C">
        <w:rPr>
          <w:rFonts w:ascii="Arial Narrow" w:hAnsi="Arial Narrow"/>
          <w:b/>
          <w:kern w:val="3"/>
          <w:sz w:val="27"/>
          <w:szCs w:val="27"/>
          <w:lang w:eastAsia="zh-CN"/>
        </w:rPr>
        <w:t xml:space="preserve">MAESTRO JOSÉ JORGE PÉREZ COLUNGA, </w:t>
      </w:r>
      <w:r w:rsidRPr="00C1348C">
        <w:rPr>
          <w:rFonts w:ascii="Arial Narrow" w:hAnsi="Arial Narrow"/>
          <w:kern w:val="3"/>
          <w:sz w:val="27"/>
          <w:szCs w:val="27"/>
          <w:lang w:eastAsia="zh-CN"/>
        </w:rPr>
        <w:t>Juez Titular del Juzgado Primero Administrativo Municipal de León, Guanajuato,</w:t>
      </w:r>
      <w:r w:rsidRPr="00C1348C">
        <w:rPr>
          <w:rFonts w:ascii="Arial Narrow" w:hAnsi="Arial Narrow"/>
          <w:sz w:val="27"/>
          <w:szCs w:val="27"/>
        </w:rPr>
        <w:t xml:space="preserve"> quien actúa asisti</w:t>
      </w:r>
      <w:r w:rsidR="00EF3942" w:rsidRPr="00C1348C">
        <w:rPr>
          <w:rFonts w:ascii="Arial Narrow" w:hAnsi="Arial Narrow"/>
          <w:sz w:val="27"/>
          <w:szCs w:val="27"/>
        </w:rPr>
        <w:t>do en forma legal con Secretario</w:t>
      </w:r>
      <w:r w:rsidRPr="00C1348C">
        <w:rPr>
          <w:rFonts w:ascii="Arial Narrow" w:hAnsi="Arial Narrow"/>
          <w:sz w:val="27"/>
          <w:szCs w:val="27"/>
        </w:rPr>
        <w:t xml:space="preserve"> de Estudio y Cuenta</w:t>
      </w:r>
      <w:r w:rsidRPr="00C1348C">
        <w:rPr>
          <w:rFonts w:ascii="Arial Narrow" w:hAnsi="Arial Narrow"/>
          <w:b/>
          <w:sz w:val="27"/>
          <w:szCs w:val="27"/>
        </w:rPr>
        <w:t xml:space="preserve">, </w:t>
      </w:r>
      <w:r w:rsidR="00EF3942" w:rsidRPr="00C1348C">
        <w:rPr>
          <w:rFonts w:ascii="Arial Narrow" w:hAnsi="Arial Narrow"/>
          <w:b/>
          <w:sz w:val="27"/>
          <w:szCs w:val="27"/>
        </w:rPr>
        <w:t xml:space="preserve">Licenciado </w:t>
      </w:r>
      <w:r w:rsidRPr="00C1348C">
        <w:rPr>
          <w:rFonts w:ascii="Arial Narrow" w:hAnsi="Arial Narrow"/>
          <w:b/>
          <w:sz w:val="27"/>
          <w:szCs w:val="27"/>
        </w:rPr>
        <w:t>E</w:t>
      </w:r>
      <w:r w:rsidR="00EF3942" w:rsidRPr="00C1348C">
        <w:rPr>
          <w:rFonts w:ascii="Arial Narrow" w:hAnsi="Arial Narrow"/>
          <w:b/>
          <w:sz w:val="27"/>
          <w:szCs w:val="27"/>
        </w:rPr>
        <w:t>DGARDO PANTOJA KURI</w:t>
      </w:r>
      <w:r w:rsidRPr="00C1348C">
        <w:rPr>
          <w:rFonts w:ascii="Arial Narrow" w:hAnsi="Arial Narrow"/>
          <w:b/>
          <w:sz w:val="27"/>
          <w:szCs w:val="27"/>
        </w:rPr>
        <w:t>,</w:t>
      </w:r>
      <w:r w:rsidR="00EF3942" w:rsidRPr="00C1348C">
        <w:rPr>
          <w:rFonts w:ascii="Arial Narrow" w:hAnsi="Arial Narrow"/>
          <w:b/>
          <w:sz w:val="27"/>
          <w:szCs w:val="27"/>
        </w:rPr>
        <w:t xml:space="preserve"> </w:t>
      </w:r>
      <w:r w:rsidR="00EF3942" w:rsidRPr="00C1348C">
        <w:rPr>
          <w:rFonts w:ascii="Arial Narrow" w:hAnsi="Arial Narrow"/>
          <w:sz w:val="27"/>
          <w:szCs w:val="27"/>
        </w:rPr>
        <w:t xml:space="preserve">designado mediante oficio JAM/1ER 004/2019 de fecha 31 treinta y uno de julio del presente año, </w:t>
      </w:r>
      <w:r w:rsidRPr="00C1348C">
        <w:rPr>
          <w:rFonts w:ascii="Arial Narrow" w:hAnsi="Arial Narrow"/>
          <w:sz w:val="27"/>
          <w:szCs w:val="27"/>
        </w:rPr>
        <w:t xml:space="preserve"> que da fe. . . . . . .  . . . </w:t>
      </w:r>
    </w:p>
    <w:p w:rsidR="0004224D" w:rsidRPr="00C1348C" w:rsidRDefault="0004224D" w:rsidP="0004224D"/>
    <w:p w:rsidR="0004224D" w:rsidRPr="00C1348C" w:rsidRDefault="0004224D" w:rsidP="0004224D"/>
    <w:p w:rsidR="0004224D" w:rsidRPr="00C1348C" w:rsidRDefault="0004224D" w:rsidP="0004224D"/>
    <w:p w:rsidR="004D0BDA" w:rsidRPr="00C1348C" w:rsidRDefault="004D0BDA" w:rsidP="0004224D"/>
    <w:p w:rsidR="004D0BDA" w:rsidRPr="00C1348C" w:rsidRDefault="004D0BDA" w:rsidP="0004224D"/>
    <w:p w:rsidR="004D0BDA" w:rsidRPr="00C1348C" w:rsidRDefault="004D0BDA" w:rsidP="0004224D"/>
    <w:p w:rsidR="004D0BDA" w:rsidRPr="00C1348C" w:rsidRDefault="004D0BDA" w:rsidP="0004224D"/>
    <w:p w:rsidR="004D0BDA" w:rsidRPr="00C1348C" w:rsidRDefault="004D0BDA" w:rsidP="0004224D"/>
    <w:p w:rsidR="0004224D" w:rsidRPr="00C1348C" w:rsidRDefault="0004224D" w:rsidP="0004224D"/>
    <w:p w:rsidR="0004224D" w:rsidRPr="00C1348C" w:rsidRDefault="0004224D" w:rsidP="0004224D"/>
    <w:p w:rsidR="0004224D" w:rsidRPr="00C1348C" w:rsidRDefault="0004224D" w:rsidP="0004224D">
      <w:pPr>
        <w:rPr>
          <w:rFonts w:ascii="Arial Narrow" w:hAnsi="Arial Narrow"/>
        </w:rPr>
      </w:pPr>
      <w:proofErr w:type="spellStart"/>
      <w:r w:rsidRPr="00C1348C">
        <w:rPr>
          <w:rFonts w:ascii="Arial Narrow" w:hAnsi="Arial Narrow"/>
        </w:rPr>
        <w:t>aegm</w:t>
      </w:r>
      <w:proofErr w:type="spellEnd"/>
    </w:p>
    <w:p w:rsidR="0004224D" w:rsidRPr="00C1348C" w:rsidRDefault="0004224D" w:rsidP="0004224D"/>
    <w:p w:rsidR="008F0FE0" w:rsidRPr="00C1348C" w:rsidRDefault="008F0FE0" w:rsidP="008F0FE0">
      <w:pPr>
        <w:spacing w:line="276" w:lineRule="auto"/>
        <w:jc w:val="both"/>
        <w:rPr>
          <w:rFonts w:ascii="Arial Narrow" w:hAnsi="Arial Narrow"/>
          <w:sz w:val="27"/>
          <w:szCs w:val="27"/>
        </w:rPr>
      </w:pPr>
    </w:p>
    <w:sectPr w:rsidR="008F0FE0" w:rsidRPr="00C1348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8E" w:rsidRDefault="005C148E" w:rsidP="00A64B7C">
      <w:r>
        <w:separator/>
      </w:r>
    </w:p>
  </w:endnote>
  <w:endnote w:type="continuationSeparator" w:id="0">
    <w:p w:rsidR="005C148E" w:rsidRDefault="005C148E" w:rsidP="00A6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8E" w:rsidRDefault="005C148E" w:rsidP="00A64B7C">
      <w:r>
        <w:separator/>
      </w:r>
    </w:p>
  </w:footnote>
  <w:footnote w:type="continuationSeparator" w:id="0">
    <w:p w:rsidR="005C148E" w:rsidRDefault="005C148E" w:rsidP="00A6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B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C14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4B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348C">
      <w:rPr>
        <w:rStyle w:val="Nmerodepgina"/>
        <w:noProof/>
      </w:rPr>
      <w:t>9</w:t>
    </w:r>
    <w:r>
      <w:rPr>
        <w:rStyle w:val="Nmerodepgina"/>
      </w:rPr>
      <w:fldChar w:fldCharType="end"/>
    </w:r>
  </w:p>
  <w:p w:rsidR="00B16482" w:rsidRDefault="005C148E">
    <w:pPr>
      <w:pStyle w:val="Encabezado"/>
    </w:pPr>
  </w:p>
  <w:p w:rsidR="00CB24ED" w:rsidRPr="00CB24ED" w:rsidRDefault="00A64B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1726/</w:t>
    </w:r>
    <w:r w:rsidRPr="00CB24ED">
      <w:rPr>
        <w:rFonts w:ascii="Arial Narrow" w:hAnsi="Arial Narrow"/>
        <w:sz w:val="16"/>
        <w:szCs w:val="16"/>
      </w:rPr>
      <w:t>1erJAM/201</w:t>
    </w:r>
    <w:r>
      <w:rPr>
        <w:rFonts w:ascii="Arial Narrow" w:hAnsi="Arial Narrow"/>
        <w:sz w:val="16"/>
        <w:szCs w:val="16"/>
      </w:rPr>
      <w:t>8</w:t>
    </w:r>
    <w:r w:rsidRPr="00CB24ED">
      <w:rPr>
        <w:rFonts w:ascii="Arial Narrow" w:hAnsi="Arial Narrow"/>
        <w:sz w:val="16"/>
        <w:szCs w:val="16"/>
      </w:rPr>
      <w:t>-JN</w:t>
    </w:r>
  </w:p>
  <w:p w:rsidR="00CB24ED" w:rsidRDefault="00A64B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64B7C" w:rsidP="00CB24ED">
    <w:pPr>
      <w:pStyle w:val="Encabezado"/>
      <w:jc w:val="right"/>
      <w:rPr>
        <w:rFonts w:ascii="Arial Narrow" w:hAnsi="Arial Narrow"/>
        <w:sz w:val="16"/>
        <w:szCs w:val="16"/>
      </w:rPr>
    </w:pPr>
    <w:r>
      <w:rPr>
        <w:rFonts w:ascii="Arial Narrow" w:hAnsi="Arial Narrow"/>
        <w:sz w:val="16"/>
        <w:szCs w:val="16"/>
      </w:rPr>
      <w:t>Expediente: 1726</w:t>
    </w:r>
    <w:r w:rsidRPr="00CB24ED">
      <w:rPr>
        <w:rFonts w:ascii="Arial Narrow" w:hAnsi="Arial Narrow"/>
        <w:sz w:val="16"/>
        <w:szCs w:val="16"/>
      </w:rPr>
      <w:t>/1erJAM/201</w:t>
    </w:r>
    <w:r>
      <w:rPr>
        <w:rFonts w:ascii="Arial Narrow" w:hAnsi="Arial Narrow"/>
        <w:sz w:val="16"/>
        <w:szCs w:val="16"/>
      </w:rPr>
      <w:t>8</w:t>
    </w:r>
    <w:r w:rsidRPr="00CB24ED">
      <w:rPr>
        <w:rFonts w:ascii="Arial Narrow" w:hAnsi="Arial Narrow"/>
        <w:sz w:val="16"/>
        <w:szCs w:val="16"/>
      </w:rPr>
      <w:t>-JN</w:t>
    </w:r>
  </w:p>
  <w:p w:rsidR="00CB24ED" w:rsidRDefault="00A64B7C" w:rsidP="00CB24ED">
    <w:pPr>
      <w:pStyle w:val="Encabezado"/>
      <w:jc w:val="right"/>
    </w:pPr>
    <w:r w:rsidRPr="00CB24ED">
      <w:rPr>
        <w:rFonts w:ascii="Arial Narrow" w:hAnsi="Arial Narrow"/>
        <w:sz w:val="16"/>
        <w:szCs w:val="16"/>
      </w:rPr>
      <w:t>Juzgado Primero Administrativo Municipal</w:t>
    </w:r>
    <w:r>
      <w:t xml:space="preserve"> </w:t>
    </w:r>
  </w:p>
  <w:p w:rsidR="00CB24ED" w:rsidRDefault="005C14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1D"/>
    <w:rsid w:val="0004224D"/>
    <w:rsid w:val="0008738B"/>
    <w:rsid w:val="000B3D67"/>
    <w:rsid w:val="001112B2"/>
    <w:rsid w:val="00196207"/>
    <w:rsid w:val="002D6A1D"/>
    <w:rsid w:val="002E79CB"/>
    <w:rsid w:val="003054BA"/>
    <w:rsid w:val="004D0BDA"/>
    <w:rsid w:val="005473AB"/>
    <w:rsid w:val="00551F1C"/>
    <w:rsid w:val="005C148E"/>
    <w:rsid w:val="00665B24"/>
    <w:rsid w:val="008E5B5A"/>
    <w:rsid w:val="008F0FE0"/>
    <w:rsid w:val="008F529B"/>
    <w:rsid w:val="00A64B7C"/>
    <w:rsid w:val="00AF0442"/>
    <w:rsid w:val="00C1348C"/>
    <w:rsid w:val="00E83F38"/>
    <w:rsid w:val="00ED51C7"/>
    <w:rsid w:val="00EF3942"/>
    <w:rsid w:val="00F86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9282621-3E6E-4A94-ADA3-8B2A3EE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1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D6A1D"/>
    <w:pPr>
      <w:tabs>
        <w:tab w:val="center" w:pos="4252"/>
        <w:tab w:val="right" w:pos="8504"/>
      </w:tabs>
    </w:pPr>
  </w:style>
  <w:style w:type="character" w:customStyle="1" w:styleId="EncabezadoCar">
    <w:name w:val="Encabezado Car"/>
    <w:basedOn w:val="Fuentedeprrafopredeter"/>
    <w:link w:val="Encabezado"/>
    <w:uiPriority w:val="99"/>
    <w:rsid w:val="002D6A1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D6A1D"/>
  </w:style>
  <w:style w:type="paragraph" w:styleId="Sangra2detindependiente">
    <w:name w:val="Body Text Indent 2"/>
    <w:basedOn w:val="Normal"/>
    <w:link w:val="Sangra2detindependienteCar"/>
    <w:uiPriority w:val="99"/>
    <w:unhideWhenUsed/>
    <w:rsid w:val="002D6A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D6A1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D6A1D"/>
    <w:rPr>
      <w:sz w:val="20"/>
      <w:szCs w:val="20"/>
    </w:rPr>
  </w:style>
  <w:style w:type="character" w:customStyle="1" w:styleId="TextocomentarioCar">
    <w:name w:val="Texto comentario Car"/>
    <w:basedOn w:val="Fuentedeprrafopredeter"/>
    <w:link w:val="Textocomentario"/>
    <w:uiPriority w:val="99"/>
    <w:rsid w:val="002D6A1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64B7C"/>
    <w:pPr>
      <w:tabs>
        <w:tab w:val="center" w:pos="4419"/>
        <w:tab w:val="right" w:pos="8838"/>
      </w:tabs>
    </w:pPr>
  </w:style>
  <w:style w:type="character" w:customStyle="1" w:styleId="PiedepginaCar">
    <w:name w:val="Pie de página Car"/>
    <w:basedOn w:val="Fuentedeprrafopredeter"/>
    <w:link w:val="Piedepgina"/>
    <w:uiPriority w:val="99"/>
    <w:rsid w:val="00A64B7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D0B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0B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2917</Words>
  <Characters>16049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2019-07-30T19:52:00Z</cp:lastPrinted>
  <dcterms:created xsi:type="dcterms:W3CDTF">2019-07-29T18:29:00Z</dcterms:created>
  <dcterms:modified xsi:type="dcterms:W3CDTF">2019-11-28T23:13:00Z</dcterms:modified>
</cp:coreProperties>
</file>